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371" w:rsidRPr="008F75DB" w:rsidRDefault="00EB2371" w:rsidP="004E65F9">
      <w:pPr>
        <w:pBdr>
          <w:bottom w:val="single" w:sz="12" w:space="1" w:color="auto"/>
        </w:pBdr>
        <w:spacing w:after="0"/>
        <w:jc w:val="center"/>
        <w:rPr>
          <w:rFonts w:ascii="Book Antiqua" w:hAnsi="Book Antiqua" w:cs="Book Antiqua"/>
        </w:rPr>
      </w:pPr>
      <w:r w:rsidRPr="008F75DB">
        <w:rPr>
          <w:rFonts w:ascii="Book Antiqua" w:hAnsi="Book Antiqua" w:cs="Book Antiqua"/>
          <w:b/>
          <w:bCs/>
          <w:i/>
          <w:iCs/>
          <w:u w:val="single"/>
        </w:rPr>
        <w:t>ПРИЛОЖЕНИЕ № 7</w:t>
      </w:r>
    </w:p>
    <w:p w:rsidR="00EB2371" w:rsidRPr="008F75DB" w:rsidRDefault="00EB2371" w:rsidP="004E65F9">
      <w:pPr>
        <w:pBdr>
          <w:bottom w:val="single" w:sz="12" w:space="1" w:color="auto"/>
        </w:pBdr>
        <w:spacing w:after="0"/>
        <w:jc w:val="center"/>
        <w:rPr>
          <w:rFonts w:ascii="Book Antiqua" w:hAnsi="Book Antiqua" w:cs="Book Antiqua"/>
          <w:i/>
          <w:iCs/>
        </w:rPr>
      </w:pPr>
      <w:r w:rsidRPr="008F75DB">
        <w:rPr>
          <w:rFonts w:ascii="Book Antiqua" w:hAnsi="Book Antiqua" w:cs="Book Antiqua"/>
          <w:i/>
          <w:iCs/>
        </w:rPr>
        <w:t xml:space="preserve">към </w:t>
      </w:r>
    </w:p>
    <w:p w:rsidR="00EB2371" w:rsidRPr="008F75DB" w:rsidRDefault="00EB2371" w:rsidP="004E65F9">
      <w:pPr>
        <w:pBdr>
          <w:bottom w:val="single" w:sz="12" w:space="1" w:color="auto"/>
        </w:pBdr>
        <w:spacing w:after="0"/>
        <w:jc w:val="center"/>
        <w:rPr>
          <w:rFonts w:ascii="Book Antiqua" w:hAnsi="Book Antiqua" w:cs="Book Antiqua"/>
          <w:i/>
          <w:iCs/>
        </w:rPr>
      </w:pPr>
      <w:r w:rsidRPr="008F75DB">
        <w:rPr>
          <w:rFonts w:ascii="Book Antiqua" w:hAnsi="Book Antiqua" w:cs="Book Antiqua"/>
          <w:i/>
          <w:iCs/>
        </w:rPr>
        <w:t xml:space="preserve">Вътрешни правила за контрол и предотвратяване изпирането на пари и </w:t>
      </w:r>
      <w:r>
        <w:rPr>
          <w:rFonts w:ascii="Book Antiqua" w:hAnsi="Book Antiqua" w:cs="Book Antiqua"/>
          <w:i/>
          <w:iCs/>
        </w:rPr>
        <w:t>финансирането на тероризма на „Югоизточно</w:t>
      </w:r>
      <w:r w:rsidRPr="008F75DB">
        <w:rPr>
          <w:rFonts w:ascii="Book Antiqua" w:hAnsi="Book Antiqua" w:cs="Book Antiqua"/>
          <w:i/>
          <w:iCs/>
        </w:rPr>
        <w:t xml:space="preserve"> държавно предприятие</w:t>
      </w:r>
      <w:r>
        <w:rPr>
          <w:rFonts w:ascii="Book Antiqua" w:hAnsi="Book Antiqua" w:cs="Book Antiqua"/>
          <w:i/>
          <w:iCs/>
        </w:rPr>
        <w:t xml:space="preserve">” ДП, гр. Сливен </w:t>
      </w:r>
      <w:r w:rsidRPr="008F75DB">
        <w:rPr>
          <w:rFonts w:ascii="Book Antiqua" w:hAnsi="Book Antiqua" w:cs="Book Antiqua"/>
          <w:i/>
          <w:iCs/>
        </w:rPr>
        <w:t xml:space="preserve">и </w:t>
      </w:r>
      <w:r>
        <w:rPr>
          <w:rFonts w:ascii="Book Antiqua" w:hAnsi="Book Antiqua" w:cs="Book Antiqua"/>
          <w:i/>
          <w:iCs/>
        </w:rPr>
        <w:t xml:space="preserve">териториалните </w:t>
      </w:r>
      <w:r w:rsidRPr="008F75DB">
        <w:rPr>
          <w:rFonts w:ascii="Book Antiqua" w:hAnsi="Book Antiqua" w:cs="Book Antiqua"/>
          <w:i/>
          <w:iCs/>
        </w:rPr>
        <w:t>му поделения</w:t>
      </w:r>
    </w:p>
    <w:p w:rsidR="00EB2371" w:rsidRPr="008F75DB" w:rsidRDefault="00EB2371" w:rsidP="004E65F9">
      <w:pPr>
        <w:spacing w:after="0"/>
        <w:jc w:val="both"/>
        <w:rPr>
          <w:rFonts w:ascii="Book Antiqua" w:hAnsi="Book Antiqua" w:cs="Book Antiqua"/>
        </w:rPr>
      </w:pPr>
      <w:bookmarkStart w:id="0" w:name="_GoBack"/>
      <w:bookmarkEnd w:id="0"/>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color w:val="000000"/>
          <w:lang w:eastAsia="bg-BG"/>
        </w:rPr>
      </w:pPr>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r w:rsidRPr="008F75DB">
        <w:rPr>
          <w:rFonts w:ascii="Book Antiqua" w:hAnsi="Book Antiqua" w:cs="Book Antiqua"/>
          <w:b/>
          <w:bCs/>
          <w:i/>
          <w:iCs/>
          <w:color w:val="000000"/>
          <w:lang w:eastAsia="bg-BG"/>
        </w:rPr>
        <w:t>ДЕКЛАРАЦИЯ</w:t>
      </w:r>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color w:val="000000"/>
          <w:lang w:eastAsia="bg-BG"/>
        </w:rPr>
      </w:pPr>
      <w:r w:rsidRPr="008F75DB">
        <w:rPr>
          <w:rFonts w:ascii="Book Antiqua" w:hAnsi="Book Antiqua" w:cs="Book Antiqua"/>
          <w:b/>
          <w:bCs/>
          <w:i/>
          <w:iCs/>
          <w:color w:val="000000"/>
          <w:lang w:eastAsia="bg-BG"/>
        </w:rPr>
        <w:t xml:space="preserve">по </w:t>
      </w:r>
      <w:hyperlink r:id="rId6" w:history="1">
        <w:r w:rsidRPr="008F75DB">
          <w:rPr>
            <w:rFonts w:ascii="Book Antiqua" w:hAnsi="Book Antiqua" w:cs="Book Antiqua"/>
            <w:b/>
            <w:bCs/>
            <w:i/>
            <w:iCs/>
            <w:color w:val="000000"/>
            <w:lang w:eastAsia="bg-BG"/>
          </w:rPr>
          <w:t>чл. 59, ал. 1, т. 3 от</w:t>
        </w:r>
      </w:hyperlink>
      <w:r w:rsidRPr="008F75DB">
        <w:rPr>
          <w:rFonts w:ascii="Book Antiqua" w:hAnsi="Book Antiqua" w:cs="Book Antiqua"/>
          <w:b/>
          <w:bCs/>
          <w:i/>
          <w:iCs/>
          <w:color w:val="000000"/>
          <w:lang w:eastAsia="bg-BG"/>
        </w:rPr>
        <w:t xml:space="preserve"> ЗМИП</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Долуподписаният/ата:</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1. .....................................................................................................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ЕГН/ЛНЧ/официален личен идентификационен номер или друг уникален елемент за установяване на самоличността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чужди граждани без постоянен адрес)</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в качеството ми на:</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законен представител </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пълномощникна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наименованието, както и правноорганизационната форма на</w:t>
      </w:r>
      <w:r>
        <w:rPr>
          <w:rFonts w:ascii="Book Antiqua" w:hAnsi="Book Antiqua" w:cs="Book Antiqua"/>
          <w:i/>
          <w:iCs/>
          <w:color w:val="000000"/>
          <w:lang w:eastAsia="bg-BG"/>
        </w:rPr>
        <w:t xml:space="preserve"> </w:t>
      </w:r>
      <w:r w:rsidRPr="008F75DB">
        <w:rPr>
          <w:rFonts w:ascii="Book Antiqua" w:hAnsi="Book Antiqua" w:cs="Book Antiqua"/>
          <w:i/>
          <w:iCs/>
          <w:color w:val="000000"/>
          <w:lang w:eastAsia="bg-BG"/>
        </w:rPr>
        <w:t>юридическото лице или видът на правното образувание)</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с ЕИК/БУЛСТАТ/ номер в съответния национален регистър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вписано в регистъра при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color w:val="000000"/>
          <w:lang w:eastAsia="bg-BG"/>
        </w:rPr>
      </w:pPr>
      <w:r w:rsidRPr="008F75DB">
        <w:rPr>
          <w:rFonts w:ascii="Book Antiqua" w:hAnsi="Book Antiqua" w:cs="Book Antiqua"/>
          <w:b/>
          <w:bCs/>
          <w:color w:val="000000"/>
          <w:lang w:eastAsia="bg-BG"/>
        </w:rPr>
        <w:t>ДЕКЛАРИРАМ:</w:t>
      </w:r>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color w:val="000000"/>
          <w:lang w:eastAsia="bg-BG"/>
        </w:rPr>
      </w:pPr>
    </w:p>
    <w:p w:rsidR="00EB2371" w:rsidRPr="008F75DB" w:rsidRDefault="00EB2371"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І. Действителни собственици на представляваното от мен юридическо лице/правно образувание са следните физически лица:</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1. ..............................................................................................,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или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държавата по гражданството: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лица без постоянен адрес на територията на Република България)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което е:</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lastRenderedPageBreak/>
        <w:drawing>
          <wp:inline distT="0" distB="0" distL="0" distR="0">
            <wp:extent cx="219075" cy="200025"/>
            <wp:effectExtent l="1905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лице, което пряко или косвено притежава достатъчен процент от акциите,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дяловете или правата на глас, включително посредством държане на акции на </w:t>
      </w:r>
    </w:p>
    <w:p w:rsidR="00EB2371" w:rsidRPr="008F75DB" w:rsidRDefault="00EB2371" w:rsidP="004E6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приносител, съгласно </w:t>
      </w:r>
      <w:hyperlink r:id="rId8" w:history="1">
        <w:r w:rsidRPr="008F75DB">
          <w:rPr>
            <w:rFonts w:ascii="Book Antiqua" w:hAnsi="Book Antiqua" w:cs="Book Antiqua"/>
            <w:color w:val="000000"/>
            <w:lang w:eastAsia="bg-BG"/>
          </w:rPr>
          <w:t>§2, ал. 1, т. 1 от допълнителните разпоредби на ЗМИП</w:t>
        </w:r>
      </w:hyperlink>
      <w:r w:rsidRPr="008F75DB">
        <w:rPr>
          <w:rFonts w:ascii="Book Antiqua" w:hAnsi="Book Antiqua" w:cs="Book Antiqua"/>
          <w:color w:val="000000"/>
          <w:lang w:eastAsia="bg-BG"/>
        </w:rPr>
        <w:t xml:space="preserve">; </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лице, упражняващо контрол по смисъла на </w:t>
      </w:r>
      <w:r w:rsidR="00646428" w:rsidRPr="008F75DB">
        <w:rPr>
          <w:rFonts w:ascii="Book Antiqua" w:hAnsi="Book Antiqua" w:cs="Book Antiqua"/>
          <w:color w:val="000000"/>
          <w:lang w:eastAsia="bg-BG"/>
        </w:rPr>
        <w:fldChar w:fldCharType="begin"/>
      </w:r>
      <w:r w:rsidR="00EB2371" w:rsidRPr="008F75DB">
        <w:rPr>
          <w:rFonts w:ascii="Book Antiqua" w:hAnsi="Book Antiqua" w:cs="Book Antiqua"/>
          <w:color w:val="000000"/>
          <w:lang w:eastAsia="bg-BG"/>
        </w:rPr>
        <w:instrText xml:space="preserve"> HYPERLINK "apis://Base=NARH&amp;DocCode=4076&amp;ToPar=Par1в&amp;Type=201/" </w:instrText>
      </w:r>
      <w:r w:rsidR="00646428" w:rsidRPr="008F75DB">
        <w:rPr>
          <w:rFonts w:ascii="Book Antiqua" w:hAnsi="Book Antiqua" w:cs="Book Antiqua"/>
          <w:color w:val="000000"/>
          <w:lang w:eastAsia="bg-BG"/>
        </w:rPr>
        <w:fldChar w:fldCharType="separate"/>
      </w:r>
      <w:r w:rsidR="00EB2371" w:rsidRPr="008F75DB">
        <w:rPr>
          <w:rFonts w:ascii="Book Antiqua" w:hAnsi="Book Antiqua" w:cs="Book Antiqua"/>
          <w:color w:val="000000"/>
          <w:lang w:eastAsia="bg-BG"/>
        </w:rPr>
        <w:t>§1</w:t>
      </w:r>
      <w:r w:rsidR="00EB2371">
        <w:rPr>
          <w:rFonts w:ascii="Book Antiqua" w:hAnsi="Book Antiqua" w:cs="Book Antiqua"/>
          <w:color w:val="000000"/>
          <w:lang w:eastAsia="bg-BG"/>
        </w:rPr>
        <w:t xml:space="preserve"> о</w:t>
      </w:r>
      <w:r w:rsidR="00EB2371" w:rsidRPr="008F75DB">
        <w:rPr>
          <w:rFonts w:ascii="Book Antiqua" w:hAnsi="Book Antiqua" w:cs="Book Antiqua"/>
          <w:color w:val="000000"/>
          <w:lang w:eastAsia="bg-BG"/>
        </w:rPr>
        <w:t xml:space="preserve">т </w:t>
      </w:r>
      <w:r w:rsidR="00EB2371">
        <w:rPr>
          <w:rFonts w:ascii="Book Antiqua" w:hAnsi="Book Antiqua" w:cs="Book Antiqua"/>
          <w:color w:val="000000"/>
          <w:lang w:eastAsia="bg-BG"/>
        </w:rPr>
        <w:t>Д</w:t>
      </w:r>
      <w:r w:rsidR="00EB2371" w:rsidRPr="008F75DB">
        <w:rPr>
          <w:rFonts w:ascii="Book Antiqua" w:hAnsi="Book Antiqua" w:cs="Book Antiqua"/>
          <w:color w:val="000000"/>
          <w:lang w:eastAsia="bg-BG"/>
        </w:rPr>
        <w:t xml:space="preserve">опълнителните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разпоредби на Търговския закон</w:t>
      </w:r>
      <w:r w:rsidR="00646428" w:rsidRPr="008F75DB">
        <w:rPr>
          <w:rFonts w:ascii="Book Antiqua" w:hAnsi="Book Antiqua" w:cs="Book Antiqua"/>
          <w:color w:val="000000"/>
          <w:lang w:eastAsia="bg-BG"/>
        </w:rPr>
        <w:fldChar w:fldCharType="end"/>
      </w:r>
      <w:r w:rsidRPr="008F75DB">
        <w:rPr>
          <w:rFonts w:ascii="Book Antiqua" w:hAnsi="Book Antiqua" w:cs="Book Antiqua"/>
          <w:color w:val="000000"/>
          <w:lang w:eastAsia="bg-BG"/>
        </w:rPr>
        <w:t xml:space="preserve"> (посочва се конкретната хипотеза) ................................................................................;</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лице, упражняващо решаващо влияние при в</w:t>
      </w:r>
      <w:r w:rsidR="00EB2371">
        <w:rPr>
          <w:rFonts w:ascii="Book Antiqua" w:hAnsi="Book Antiqua" w:cs="Book Antiqua"/>
          <w:color w:val="000000"/>
          <w:lang w:eastAsia="bg-BG"/>
        </w:rPr>
        <w:t xml:space="preserve">земане на решения за определяне </w:t>
      </w:r>
      <w:r w:rsidR="00EB2371" w:rsidRPr="008F75DB">
        <w:rPr>
          <w:rFonts w:ascii="Book Antiqua" w:hAnsi="Book Antiqua" w:cs="Book Antiqua"/>
          <w:color w:val="000000"/>
          <w:lang w:eastAsia="bg-BG"/>
        </w:rPr>
        <w:t>състава на управителните и контролните органи,</w:t>
      </w:r>
      <w:r w:rsidR="00EB2371">
        <w:rPr>
          <w:rFonts w:ascii="Book Antiqua" w:hAnsi="Book Antiqua" w:cs="Book Antiqua"/>
          <w:color w:val="000000"/>
          <w:lang w:eastAsia="bg-BG"/>
        </w:rPr>
        <w:t xml:space="preserve"> преобразуване, прекратяване на </w:t>
      </w:r>
      <w:r w:rsidR="00EB2371" w:rsidRPr="008F75DB">
        <w:rPr>
          <w:rFonts w:ascii="Book Antiqua" w:hAnsi="Book Antiqua" w:cs="Book Antiqua"/>
          <w:color w:val="000000"/>
          <w:lang w:eastAsia="bg-BG"/>
        </w:rPr>
        <w:t xml:space="preserve">дейността и други въпроси от съществено значение за дейността, съгласно </w:t>
      </w:r>
    </w:p>
    <w:p w:rsidR="00EB2371" w:rsidRPr="008F75DB" w:rsidRDefault="0064642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hyperlink r:id="rId9" w:history="1">
        <w:r w:rsidR="00EB2371" w:rsidRPr="008F75DB">
          <w:rPr>
            <w:rFonts w:ascii="Book Antiqua" w:hAnsi="Book Antiqua" w:cs="Book Antiqua"/>
            <w:color w:val="000000"/>
            <w:lang w:eastAsia="bg-BG"/>
          </w:rPr>
          <w:t>§2, ал. 3 от допълнителните разпоредби на ЗМИП</w:t>
        </w:r>
      </w:hyperlink>
      <w:r w:rsidR="00EB2371" w:rsidRPr="008F75DB">
        <w:rPr>
          <w:rFonts w:ascii="Book Antiqua" w:hAnsi="Book Antiqua" w:cs="Book Antiqua"/>
          <w:color w:val="000000"/>
          <w:lang w:eastAsia="bg-BG"/>
        </w:rPr>
        <w:t xml:space="preserve">; </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лице, което упражнява краен ефективен контрол чрез упражняването на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права чрез трети лица, включително, но не само, предоставени по силата на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упълномощаване, договор или друг вид сделка, както и чрез други  правни форми,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осигуряващи възможност за упражняване на решаващо влияние чрез трети лица,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съгласно </w:t>
      </w:r>
      <w:hyperlink r:id="rId10" w:history="1">
        <w:r w:rsidRPr="008F75DB">
          <w:rPr>
            <w:rFonts w:ascii="Book Antiqua" w:hAnsi="Book Antiqua" w:cs="Book Antiqua"/>
            <w:color w:val="000000"/>
            <w:lang w:eastAsia="bg-BG"/>
          </w:rPr>
          <w:t>§2, ал. 4 от допълнителните разпоредби на ЗМИП</w:t>
        </w:r>
      </w:hyperlink>
      <w:r w:rsidRPr="008F75DB">
        <w:rPr>
          <w:rFonts w:ascii="Book Antiqua" w:hAnsi="Book Antiqua" w:cs="Book Antiqua"/>
          <w:color w:val="000000"/>
          <w:lang w:eastAsia="bg-BG"/>
        </w:rPr>
        <w:t>;</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(посочва се конкретната категория) учредител, доверителен собственик,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пазител, бенефициер или лице, в чийто главен интерес е създадена или се управлява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доверителната собственост, или лице, което в крайна сметка упражнява контрол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над доверителната собственост посредством пряко или косвено притежаване или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чрез други средства, или лице, заемащо длъжност, еквивалентна или сходна с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предходно посочените;</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лице, от чието име и/или за чиято сметка се осъществява дадена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операция, сделка или дейност и което отговаря най-малко на някое от условията,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посочени в </w:t>
      </w:r>
      <w:hyperlink r:id="rId11" w:history="1">
        <w:r w:rsidRPr="008F75DB">
          <w:rPr>
            <w:rFonts w:ascii="Book Antiqua" w:hAnsi="Book Antiqua" w:cs="Book Antiqua"/>
            <w:color w:val="000000"/>
            <w:lang w:eastAsia="bg-BG"/>
          </w:rPr>
          <w:t>§ 2, ал. 1, т. 1</w:t>
        </w:r>
      </w:hyperlink>
      <w:r w:rsidRPr="008F75DB">
        <w:rPr>
          <w:rFonts w:ascii="Book Antiqua" w:hAnsi="Book Antiqua" w:cs="Book Antiqua"/>
          <w:color w:val="000000"/>
          <w:lang w:eastAsia="bg-BG"/>
        </w:rPr>
        <w:t xml:space="preserve"> – </w:t>
      </w:r>
      <w:hyperlink r:id="rId12" w:history="1">
        <w:r w:rsidRPr="008F75DB">
          <w:rPr>
            <w:rFonts w:ascii="Book Antiqua" w:hAnsi="Book Antiqua" w:cs="Book Antiqua"/>
            <w:color w:val="000000"/>
            <w:lang w:eastAsia="bg-BG"/>
          </w:rPr>
          <w:t>3 от допълнителните разпоредби на ЗМИП</w:t>
        </w:r>
      </w:hyperlink>
      <w:r w:rsidRPr="008F75DB">
        <w:rPr>
          <w:rFonts w:ascii="Book Antiqua" w:hAnsi="Book Antiqua" w:cs="Book Antiqua"/>
          <w:color w:val="000000"/>
          <w:lang w:eastAsia="bg-BG"/>
        </w:rPr>
        <w:t>;</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лице, изпълняващо длъжността на висш ръководен служител, когато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не може да се установи друго лице като действителен собственик;</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друго (посочва се)</w:t>
      </w:r>
      <w:r w:rsidR="00EB2371">
        <w:rPr>
          <w:rFonts w:ascii="Book Antiqua" w:hAnsi="Book Antiqua" w:cs="Book Antiqua"/>
          <w:color w:val="000000"/>
          <w:lang w:eastAsia="bg-BG"/>
        </w:rPr>
        <w:t xml:space="preserve">: </w:t>
      </w:r>
      <w:r w:rsidR="00EB2371" w:rsidRPr="008F75DB">
        <w:rPr>
          <w:rFonts w:ascii="Book Antiqua" w:hAnsi="Book Antiqua" w:cs="Book Antiqua"/>
          <w:color w:val="000000"/>
          <w:lang w:eastAsia="bg-BG"/>
        </w:rPr>
        <w:t>.................................................</w:t>
      </w:r>
      <w:r w:rsidR="00EB2371">
        <w:rPr>
          <w:rFonts w:ascii="Book Antiqua" w:hAnsi="Book Antiqua" w:cs="Book Antiqua"/>
          <w:color w:val="000000"/>
          <w:lang w:eastAsia="bg-BG"/>
        </w:rPr>
        <w:t>..............</w:t>
      </w:r>
      <w:r w:rsidR="00EB2371" w:rsidRPr="008F75DB">
        <w:rPr>
          <w:rFonts w:ascii="Book Antiqua" w:hAnsi="Book Antiqua" w:cs="Book Antiqua"/>
          <w:color w:val="000000"/>
          <w:lang w:eastAsia="bg-BG"/>
        </w:rPr>
        <w:t>.</w:t>
      </w:r>
      <w:r w:rsidR="00EB2371">
        <w:rPr>
          <w:rFonts w:ascii="Book Antiqua" w:hAnsi="Book Antiqua" w:cs="Book Antiqua"/>
          <w:color w:val="000000"/>
          <w:lang w:eastAsia="bg-BG"/>
        </w:rPr>
        <w:t>,</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Описание на притежаваните права: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2. .....................................................................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или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държавата по гражданството: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лица без постоянен адрес на територията на Република България)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което е:</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3" w:history="1">
        <w:r w:rsidR="00EB2371" w:rsidRPr="008F75DB">
          <w:rPr>
            <w:rFonts w:ascii="Book Antiqua" w:hAnsi="Book Antiqua" w:cs="Book Antiqua"/>
            <w:color w:val="000000"/>
            <w:lang w:eastAsia="bg-BG"/>
          </w:rPr>
          <w:t>§2, ал. 1, т. 1 от допълнителните разпоредби на ЗМИП</w:t>
        </w:r>
      </w:hyperlink>
      <w:r w:rsidR="00EB2371" w:rsidRPr="008F75DB">
        <w:rPr>
          <w:rFonts w:ascii="Book Antiqua" w:hAnsi="Book Antiqua" w:cs="Book Antiqua"/>
          <w:color w:val="000000"/>
          <w:lang w:eastAsia="bg-BG"/>
        </w:rPr>
        <w:t xml:space="preserve">; </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lastRenderedPageBreak/>
        <w:drawing>
          <wp:inline distT="0" distB="0" distL="0" distR="0">
            <wp:extent cx="219075" cy="200025"/>
            <wp:effectExtent l="19050" t="0" r="9525"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упражняващо контрол по смисъла на </w:t>
      </w:r>
      <w:hyperlink r:id="rId14" w:history="1">
        <w:r w:rsidR="00EB2371" w:rsidRPr="008F75DB">
          <w:rPr>
            <w:rFonts w:ascii="Book Antiqua" w:hAnsi="Book Antiqua" w:cs="Book Antiqua"/>
            <w:color w:val="000000"/>
            <w:lang w:eastAsia="bg-BG"/>
          </w:rPr>
          <w:t>§1от допълнителните разпоредби на Търговския закон</w:t>
        </w:r>
      </w:hyperlink>
      <w:r w:rsidR="00EB2371" w:rsidRPr="008F75DB">
        <w:rPr>
          <w:rFonts w:ascii="Book Antiqua" w:hAnsi="Book Antiqua" w:cs="Book Antiqua"/>
          <w:color w:val="000000"/>
          <w:lang w:eastAsia="bg-BG"/>
        </w:rPr>
        <w:t xml:space="preserve"> (посочва се конкретната хипотеза)</w:t>
      </w:r>
      <w:r w:rsidR="00EB2371">
        <w:rPr>
          <w:rFonts w:ascii="Book Antiqua" w:hAnsi="Book Antiqua" w:cs="Book Antiqua"/>
          <w:color w:val="000000"/>
          <w:lang w:eastAsia="bg-BG"/>
        </w:rPr>
        <w:t>:</w:t>
      </w:r>
      <w:r w:rsidR="00EB2371" w:rsidRPr="008F75DB">
        <w:rPr>
          <w:rFonts w:ascii="Book Antiqua" w:hAnsi="Book Antiqua" w:cs="Book Antiqua"/>
          <w:color w:val="000000"/>
          <w:lang w:eastAsia="bg-BG"/>
        </w:rPr>
        <w:t xml:space="preserve"> .......</w:t>
      </w:r>
      <w:r w:rsidR="00EB2371">
        <w:rPr>
          <w:rFonts w:ascii="Book Antiqua" w:hAnsi="Book Antiqua" w:cs="Book Antiqua"/>
          <w:color w:val="000000"/>
          <w:lang w:eastAsia="bg-BG"/>
        </w:rPr>
        <w:t>.</w:t>
      </w:r>
      <w:r w:rsidR="00EB2371" w:rsidRPr="008F75DB">
        <w:rPr>
          <w:rFonts w:ascii="Book Antiqua" w:hAnsi="Book Antiqua" w:cs="Book Antiqua"/>
          <w:color w:val="000000"/>
          <w:lang w:eastAsia="bg-BG"/>
        </w:rPr>
        <w:t>.......................................................................;</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упражняващо решаващо влияние при вземане на решения за определянесъстава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15" w:history="1">
        <w:r w:rsidR="00EB2371" w:rsidRPr="008F75DB">
          <w:rPr>
            <w:rFonts w:ascii="Book Antiqua" w:hAnsi="Book Antiqua" w:cs="Book Antiqua"/>
            <w:color w:val="000000"/>
            <w:lang w:eastAsia="bg-BG"/>
          </w:rPr>
          <w:t>§2, ал. 3 от допълнителните разпоредби на ЗМИП</w:t>
        </w:r>
      </w:hyperlink>
      <w:r w:rsidR="00EB2371" w:rsidRPr="008F75DB">
        <w:rPr>
          <w:rFonts w:ascii="Book Antiqua" w:hAnsi="Book Antiqua" w:cs="Book Antiqua"/>
          <w:color w:val="000000"/>
          <w:lang w:eastAsia="bg-BG"/>
        </w:rPr>
        <w:t>;</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16" w:history="1">
        <w:r w:rsidR="00EB2371" w:rsidRPr="008F75DB">
          <w:rPr>
            <w:rFonts w:ascii="Book Antiqua" w:hAnsi="Book Antiqua" w:cs="Book Antiqua"/>
            <w:color w:val="000000"/>
            <w:lang w:eastAsia="bg-BG"/>
          </w:rPr>
          <w:t>§2, ал. 4 от допълнителните разпоредби на ЗМИП</w:t>
        </w:r>
      </w:hyperlink>
      <w:r w:rsidR="00EB2371" w:rsidRPr="008F75DB">
        <w:rPr>
          <w:rFonts w:ascii="Book Antiqua" w:hAnsi="Book Antiqua" w:cs="Book Antiqua"/>
          <w:color w:val="000000"/>
          <w:lang w:eastAsia="bg-BG"/>
        </w:rPr>
        <w:t>;</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7" w:history="1">
        <w:r w:rsidR="00EB2371" w:rsidRPr="008F75DB">
          <w:rPr>
            <w:rFonts w:ascii="Book Antiqua" w:hAnsi="Book Antiqua" w:cs="Book Antiqua"/>
            <w:color w:val="000000"/>
            <w:lang w:eastAsia="bg-BG"/>
          </w:rPr>
          <w:t>§2, ал. 1, т. 1</w:t>
        </w:r>
      </w:hyperlink>
      <w:r w:rsidR="00EB2371" w:rsidRPr="008F75DB">
        <w:rPr>
          <w:rFonts w:ascii="Book Antiqua" w:hAnsi="Book Antiqua" w:cs="Book Antiqua"/>
          <w:color w:val="000000"/>
          <w:lang w:eastAsia="bg-BG"/>
        </w:rPr>
        <w:t xml:space="preserve"> – </w:t>
      </w:r>
      <w:hyperlink r:id="rId18" w:history="1">
        <w:r w:rsidR="00EB2371" w:rsidRPr="008F75DB">
          <w:rPr>
            <w:rFonts w:ascii="Book Antiqua" w:hAnsi="Book Antiqua" w:cs="Book Antiqua"/>
            <w:color w:val="000000"/>
            <w:lang w:eastAsia="bg-BG"/>
          </w:rPr>
          <w:t>3 от допълнителните разпоредби на ЗМИП</w:t>
        </w:r>
      </w:hyperlink>
      <w:r w:rsidR="00EB2371" w:rsidRPr="008F75DB">
        <w:rPr>
          <w:rFonts w:ascii="Book Antiqua" w:hAnsi="Book Antiqua" w:cs="Book Antiqua"/>
          <w:color w:val="000000"/>
          <w:lang w:eastAsia="bg-BG"/>
        </w:rPr>
        <w:t>;</w:t>
      </w:r>
    </w:p>
    <w:p w:rsidR="00EB2371" w:rsidRPr="008F75DB" w:rsidRDefault="000D2E48" w:rsidP="008F7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EB2371" w:rsidRPr="008F75DB" w:rsidRDefault="000D2E48"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noProof/>
          <w:color w:val="000000"/>
          <w:lang w:eastAsia="bg-BG"/>
        </w:rPr>
        <w:drawing>
          <wp:inline distT="0" distB="0" distL="0" distR="0">
            <wp:extent cx="219075" cy="200025"/>
            <wp:effectExtent l="19050" t="0" r="9525"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00EB2371" w:rsidRPr="008F75DB">
        <w:rPr>
          <w:rFonts w:ascii="Book Antiqua" w:hAnsi="Book Antiqua" w:cs="Book Antiqua"/>
          <w:color w:val="000000"/>
          <w:lang w:eastAsia="bg-BG"/>
        </w:rPr>
        <w:t xml:space="preserve"> друго (посочва се) ............................</w:t>
      </w:r>
      <w:r w:rsidR="00EB2371">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Описание на притежаваните права: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А. Юридически лица/правни образувания, чрез които пряко се упражнява контрол:</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i/>
          <w:iCs/>
          <w:color w:val="000000"/>
          <w:lang w:eastAsia="bg-BG"/>
        </w:rPr>
      </w:pPr>
      <w:r w:rsidRPr="008F75DB">
        <w:rPr>
          <w:rFonts w:ascii="Book Antiqua" w:hAnsi="Book Antiqua" w:cs="Book Antiqua"/>
          <w:i/>
          <w:iCs/>
          <w:color w:val="000000"/>
          <w:lang w:eastAsia="bg-BG"/>
        </w:rPr>
        <w:t xml:space="preserve">(посочва се наименованието, както и правноорганизационната форма на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i/>
          <w:iCs/>
          <w:color w:val="000000"/>
          <w:lang w:eastAsia="bg-BG"/>
        </w:rPr>
        <w:t xml:space="preserve">          юридическото лице или видът на правното образувание)</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седалище: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i/>
          <w:iCs/>
          <w:color w:val="000000"/>
          <w:lang w:eastAsia="bg-BG"/>
        </w:rPr>
        <w:t>(държава, град, община)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вписано в регистър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ЕИК/БУЛСТАТ или номер в съответния национален регистър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Представители:</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1. ...................................................................,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ЕГН/ЛНЧ: ..........................., дата на раждане: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lastRenderedPageBreak/>
        <w:t xml:space="preserve">гражданство/а: ........................................................         </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i/>
          <w:iCs/>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държавата по гражданството: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2. ...................................................................,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или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държавата по гражданството: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лица без постоянен адрес на територията на Република България)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Начин на представляване: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(заедно, поотделно или по друг начин)</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Б. Юридически лица/правни образувания, чрез които непряко се упражнява контрол:</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наименованието, както и правноорганизационната форма на юридическото лице или видът на правното образувание)</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седалище: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(държава, град, община)</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вписано в регистър</w:t>
      </w:r>
      <w:r>
        <w:rPr>
          <w:rFonts w:ascii="Book Antiqua" w:hAnsi="Book Antiqua" w:cs="Book Antiqua"/>
          <w:color w:val="000000"/>
          <w:lang w:eastAsia="bg-BG"/>
        </w:rPr>
        <w:t>:</w:t>
      </w:r>
      <w:r w:rsidRPr="008F75DB">
        <w:rPr>
          <w:rFonts w:ascii="Book Antiqua" w:hAnsi="Book Antiqua" w:cs="Book Antiqua"/>
          <w:color w:val="000000"/>
          <w:lang w:eastAsia="bg-BG"/>
        </w:rPr>
        <w:t xml:space="preserve">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ЕИК/БУЛСТАТ или номер в съответния национален регистър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Представители:</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1. ...................................................................,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държавата по гражданството: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лица без постоянен адрес на територията на Република България)</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2. ...................................................................,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(посочва се всяко гражданство на лицето)</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Държавата на пребиваване, в случай че е различна от Република България,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държавата по гражданството: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постоянен адрес: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или адрес: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(за лица без постоянен адрес на територията на Република България)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Начин на представляване: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Pr>
          <w:rFonts w:ascii="Book Antiqua" w:hAnsi="Book Antiqua" w:cs="Book Antiqua"/>
          <w:color w:val="000000"/>
          <w:lang w:eastAsia="bg-BG"/>
        </w:rPr>
        <w:tab/>
      </w:r>
      <w:r>
        <w:rPr>
          <w:rFonts w:ascii="Book Antiqua" w:hAnsi="Book Antiqua" w:cs="Book Antiqua"/>
          <w:color w:val="000000"/>
          <w:lang w:eastAsia="bg-BG"/>
        </w:rPr>
        <w:tab/>
      </w:r>
      <w:r w:rsidRPr="008F75DB">
        <w:rPr>
          <w:rFonts w:ascii="Book Antiqua" w:hAnsi="Book Antiqua" w:cs="Book Antiqua"/>
          <w:i/>
          <w:iCs/>
          <w:color w:val="000000"/>
          <w:lang w:eastAsia="bg-BG"/>
        </w:rPr>
        <w:t>(заедно, поотделно или по друг начин)</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III. Лице за контакт по </w:t>
      </w:r>
      <w:hyperlink r:id="rId19" w:history="1">
        <w:r w:rsidRPr="008F75DB">
          <w:rPr>
            <w:rFonts w:ascii="Book Antiqua" w:hAnsi="Book Antiqua" w:cs="Book Antiqua"/>
            <w:color w:val="000000"/>
            <w:lang w:eastAsia="bg-BG"/>
          </w:rPr>
          <w:t>чл. 63, ал. 4, т. 3 от ЗМИП</w:t>
        </w:r>
      </w:hyperlink>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i/>
          <w:iCs/>
          <w:color w:val="000000"/>
          <w:lang w:eastAsia="bg-BG"/>
        </w:rPr>
        <w:t>(име, презиме, фамилия)</w:t>
      </w: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ЕГН/ЛНЧ: ............................., дата на раждане: .............,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гражданство/а: .......................................................</w:t>
      </w:r>
      <w:r>
        <w:rPr>
          <w:rFonts w:ascii="Book Antiqua" w:hAnsi="Book Antiqua" w:cs="Book Antiqua"/>
          <w:color w:val="000000"/>
          <w:lang w:eastAsia="bg-BG"/>
        </w:rPr>
        <w:t>.............</w:t>
      </w:r>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постоянен адрес на територията на Република България: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 xml:space="preserve">ІV. Прилагам следните документи и справки съгласно </w:t>
      </w:r>
      <w:hyperlink r:id="rId20" w:history="1">
        <w:r w:rsidRPr="008F75DB">
          <w:rPr>
            <w:rFonts w:ascii="Book Antiqua" w:hAnsi="Book Antiqua" w:cs="Book Antiqua"/>
            <w:color w:val="000000"/>
            <w:lang w:eastAsia="bg-BG"/>
          </w:rPr>
          <w:t>чл. 59, ал. 1, т. 1</w:t>
        </w:r>
      </w:hyperlink>
      <w:r w:rsidRPr="008F75DB">
        <w:rPr>
          <w:rFonts w:ascii="Book Antiqua" w:hAnsi="Book Antiqua" w:cs="Book Antiqua"/>
          <w:color w:val="000000"/>
          <w:lang w:eastAsia="bg-BG"/>
        </w:rPr>
        <w:t xml:space="preserve"> и </w:t>
      </w:r>
      <w:hyperlink r:id="rId21" w:history="1">
        <w:r w:rsidRPr="008F75DB">
          <w:rPr>
            <w:rFonts w:ascii="Book Antiqua" w:hAnsi="Book Antiqua" w:cs="Book Antiqua"/>
            <w:color w:val="000000"/>
            <w:lang w:eastAsia="bg-BG"/>
          </w:rPr>
          <w:t>2 от ЗМИП</w:t>
        </w:r>
      </w:hyperlink>
      <w:r w:rsidRPr="008F75DB">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1. ....................................................................</w:t>
      </w:r>
      <w:r>
        <w:rPr>
          <w:rFonts w:ascii="Book Antiqua" w:hAnsi="Book Antiqua" w:cs="Book Antiqua"/>
          <w:color w:val="000000"/>
          <w:lang w:eastAsia="bg-BG"/>
        </w:rPr>
        <w:t>,</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8F75DB">
        <w:rPr>
          <w:rFonts w:ascii="Book Antiqua" w:hAnsi="Book Antiqua" w:cs="Book Antiqua"/>
          <w:color w:val="000000"/>
          <w:lang w:eastAsia="bg-BG"/>
        </w:rPr>
        <w:t>2. ....................................................................</w:t>
      </w:r>
    </w:p>
    <w:p w:rsidR="00EB2371" w:rsidRPr="00E12FFF"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i/>
          <w:iCs/>
          <w:color w:val="000000"/>
          <w:sz w:val="20"/>
          <w:szCs w:val="20"/>
          <w:lang w:eastAsia="bg-BG"/>
        </w:rPr>
      </w:pPr>
    </w:p>
    <w:p w:rsidR="00EB2371" w:rsidRPr="00E12FFF"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i/>
          <w:iCs/>
          <w:color w:val="000000"/>
          <w:sz w:val="20"/>
          <w:szCs w:val="20"/>
          <w:lang w:eastAsia="bg-BG"/>
        </w:rPr>
      </w:pPr>
      <w:r w:rsidRPr="00E12FFF">
        <w:rPr>
          <w:rFonts w:ascii="Book Antiqua" w:hAnsi="Book Antiqua" w:cs="Book Antiqua"/>
          <w:i/>
          <w:iCs/>
          <w:color w:val="000000"/>
          <w:sz w:val="20"/>
          <w:szCs w:val="20"/>
          <w:lang w:eastAsia="bg-BG"/>
        </w:rPr>
        <w:t xml:space="preserve">Известна ми е отговорността по </w:t>
      </w:r>
      <w:hyperlink r:id="rId22" w:history="1">
        <w:r w:rsidRPr="00E12FFF">
          <w:rPr>
            <w:rFonts w:ascii="Book Antiqua" w:hAnsi="Book Antiqua" w:cs="Book Antiqua"/>
            <w:i/>
            <w:iCs/>
            <w:color w:val="000000"/>
            <w:sz w:val="20"/>
            <w:szCs w:val="20"/>
            <w:lang w:eastAsia="bg-BG"/>
          </w:rPr>
          <w:t>чл. 313 от Наказателния кодекс</w:t>
        </w:r>
      </w:hyperlink>
      <w:r w:rsidRPr="00E12FFF">
        <w:rPr>
          <w:rFonts w:ascii="Book Antiqua" w:hAnsi="Book Antiqua" w:cs="Book Antiqua"/>
          <w:i/>
          <w:iCs/>
          <w:color w:val="000000"/>
          <w:sz w:val="20"/>
          <w:szCs w:val="20"/>
          <w:lang w:eastAsia="bg-BG"/>
        </w:rPr>
        <w:t xml:space="preserve"> за деклариране</w:t>
      </w:r>
    </w:p>
    <w:p w:rsidR="00EB2371" w:rsidRPr="00E12FFF"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i/>
          <w:iCs/>
          <w:color w:val="000000"/>
          <w:sz w:val="20"/>
          <w:szCs w:val="20"/>
          <w:lang w:eastAsia="bg-BG"/>
        </w:rPr>
      </w:pPr>
      <w:r w:rsidRPr="00E12FFF">
        <w:rPr>
          <w:rFonts w:ascii="Book Antiqua" w:hAnsi="Book Antiqua" w:cs="Book Antiqua"/>
          <w:i/>
          <w:iCs/>
          <w:color w:val="000000"/>
          <w:sz w:val="20"/>
          <w:szCs w:val="20"/>
          <w:lang w:eastAsia="bg-BG"/>
        </w:rPr>
        <w:t>на неверни данни.</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115330"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b/>
          <w:bCs/>
          <w:i/>
          <w:iCs/>
          <w:color w:val="000000"/>
          <w:lang w:eastAsia="bg-BG"/>
        </w:rPr>
      </w:pPr>
      <w:r w:rsidRPr="00115330">
        <w:rPr>
          <w:rFonts w:ascii="Book Antiqua" w:hAnsi="Book Antiqua" w:cs="Book Antiqua"/>
          <w:b/>
          <w:bCs/>
          <w:i/>
          <w:iCs/>
          <w:color w:val="000000"/>
          <w:lang w:eastAsia="bg-BG"/>
        </w:rPr>
        <w:t>ДАТА: ....................</w:t>
      </w:r>
      <w:r w:rsidRPr="00115330">
        <w:rPr>
          <w:rFonts w:ascii="Book Antiqua" w:hAnsi="Book Antiqua" w:cs="Book Antiqua"/>
          <w:b/>
          <w:bCs/>
          <w:i/>
          <w:iCs/>
          <w:color w:val="000000"/>
          <w:lang w:eastAsia="bg-BG"/>
        </w:rPr>
        <w:tab/>
      </w:r>
      <w:r w:rsidRPr="00115330">
        <w:rPr>
          <w:rFonts w:ascii="Book Antiqua" w:hAnsi="Book Antiqua" w:cs="Book Antiqua"/>
          <w:b/>
          <w:bCs/>
          <w:i/>
          <w:iCs/>
          <w:color w:val="000000"/>
          <w:lang w:eastAsia="bg-BG"/>
        </w:rPr>
        <w:tab/>
      </w:r>
      <w:r>
        <w:rPr>
          <w:rFonts w:ascii="Book Antiqua" w:hAnsi="Book Antiqua" w:cs="Book Antiqua"/>
          <w:b/>
          <w:bCs/>
          <w:i/>
          <w:iCs/>
          <w:color w:val="000000"/>
          <w:lang w:eastAsia="bg-BG"/>
        </w:rPr>
        <w:tab/>
      </w:r>
      <w:r w:rsidRPr="00115330">
        <w:rPr>
          <w:rFonts w:ascii="Book Antiqua" w:hAnsi="Book Antiqua" w:cs="Book Antiqua"/>
          <w:b/>
          <w:bCs/>
          <w:i/>
          <w:iCs/>
          <w:color w:val="000000"/>
          <w:lang w:eastAsia="bg-BG"/>
        </w:rPr>
        <w:t>ДЕКЛАРАТОР: .................................</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r w:rsidRPr="00115330">
        <w:rPr>
          <w:rFonts w:ascii="Book Antiqua" w:hAnsi="Book Antiqua" w:cs="Book Antiqua"/>
          <w:b/>
          <w:bCs/>
          <w:i/>
          <w:iCs/>
          <w:color w:val="000000"/>
          <w:lang w:eastAsia="bg-BG"/>
        </w:rPr>
        <w:tab/>
      </w:r>
      <w:r w:rsidRPr="00115330">
        <w:rPr>
          <w:rFonts w:ascii="Book Antiqua" w:hAnsi="Book Antiqua" w:cs="Book Antiqua"/>
          <w:b/>
          <w:bCs/>
          <w:i/>
          <w:iCs/>
          <w:color w:val="000000"/>
          <w:lang w:eastAsia="bg-BG"/>
        </w:rPr>
        <w:tab/>
      </w:r>
      <w:r w:rsidRPr="00115330">
        <w:rPr>
          <w:rFonts w:ascii="Book Antiqua" w:hAnsi="Book Antiqua" w:cs="Book Antiqua"/>
          <w:b/>
          <w:bCs/>
          <w:i/>
          <w:iCs/>
          <w:color w:val="000000"/>
          <w:lang w:eastAsia="bg-BG"/>
        </w:rPr>
        <w:tab/>
        <w:t>(име и подпис)</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p>
    <w:p w:rsidR="00EB2371" w:rsidRPr="00115330"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hAnsi="Book Antiqua" w:cs="Book Antiqua"/>
          <w:b/>
          <w:bCs/>
          <w:i/>
          <w:iCs/>
          <w:color w:val="000000"/>
          <w:lang w:eastAsia="bg-BG"/>
        </w:rPr>
      </w:pPr>
      <w:r w:rsidRPr="00115330">
        <w:rPr>
          <w:rFonts w:ascii="Book Antiqua" w:hAnsi="Book Antiqua" w:cs="Book Antiqua"/>
          <w:b/>
          <w:bCs/>
          <w:i/>
          <w:iCs/>
          <w:color w:val="000000"/>
          <w:lang w:eastAsia="bg-BG"/>
        </w:rPr>
        <w:lastRenderedPageBreak/>
        <w:t>УКАЗАНИЯ:</w:t>
      </w:r>
    </w:p>
    <w:p w:rsidR="00EB2371" w:rsidRPr="008F75DB" w:rsidRDefault="00EB2371" w:rsidP="0084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hAnsi="Book Antiqua" w:cs="Book Antiqua"/>
          <w:color w:val="000000"/>
          <w:lang w:eastAsia="bg-BG"/>
        </w:rPr>
      </w:pPr>
    </w:p>
    <w:p w:rsidR="00EB2371" w:rsidRPr="008F75DB"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Попълване на настоящата декларация се извършва, като се отчита дефиницията на </w:t>
      </w:r>
      <w:hyperlink r:id="rId23" w:history="1">
        <w:r w:rsidRPr="008F75DB">
          <w:rPr>
            <w:rFonts w:ascii="Book Antiqua" w:hAnsi="Book Antiqua" w:cs="Book Antiqua"/>
            <w:color w:val="000000"/>
            <w:lang w:eastAsia="bg-BG"/>
          </w:rPr>
          <w:t>§2 от допълнителните разпоредби на ЗМИП</w:t>
        </w:r>
      </w:hyperlink>
      <w:r w:rsidRPr="008F75DB">
        <w:rPr>
          <w:rFonts w:ascii="Book Antiqua" w:hAnsi="Book Antiqua" w:cs="Book Antiqua"/>
          <w:color w:val="000000"/>
          <w:lang w:eastAsia="bg-BG"/>
        </w:rPr>
        <w:t>, който гласи следното:</w:t>
      </w:r>
    </w:p>
    <w:p w:rsidR="00EB2371" w:rsidRPr="008F75DB"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EB2371"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1. По отношение на корпоративните юридически лица и други правни образувания</w:t>
      </w:r>
      <w:r>
        <w:rPr>
          <w:rFonts w:ascii="Book Antiqua" w:hAnsi="Book Antiqua" w:cs="Book Antiqua"/>
          <w:color w:val="000000"/>
          <w:lang w:eastAsia="bg-BG"/>
        </w:rPr>
        <w:t xml:space="preserve"> </w:t>
      </w:r>
      <w:r w:rsidRPr="008F75DB">
        <w:rPr>
          <w:rFonts w:ascii="Book Antiqua" w:hAnsi="Book Antiqua" w:cs="Book Antiqua"/>
          <w:color w:val="000000"/>
          <w:lang w:eastAsia="bg-BG"/>
        </w:rPr>
        <w:t>действителен собственик е лицето, което пряко или косвено притежава достатъчен</w:t>
      </w:r>
      <w:r>
        <w:rPr>
          <w:rFonts w:ascii="Book Antiqua" w:hAnsi="Book Antiqua" w:cs="Book Antiqua"/>
          <w:color w:val="000000"/>
          <w:lang w:eastAsia="bg-BG"/>
        </w:rPr>
        <w:t xml:space="preserve"> </w:t>
      </w:r>
      <w:r w:rsidRPr="008F75DB">
        <w:rPr>
          <w:rFonts w:ascii="Book Antiqua" w:hAnsi="Book Antiqua" w:cs="Book Antiqua"/>
          <w:color w:val="000000"/>
          <w:lang w:eastAsia="bg-BG"/>
        </w:rPr>
        <w:t>процент от акциите, дяловете или правата на глас в това юридическо лице или</w:t>
      </w:r>
      <w:r>
        <w:rPr>
          <w:rFonts w:ascii="Book Antiqua" w:hAnsi="Book Antiqua" w:cs="Book Antiqua"/>
          <w:color w:val="000000"/>
          <w:lang w:eastAsia="bg-BG"/>
        </w:rPr>
        <w:t xml:space="preserve"> </w:t>
      </w:r>
      <w:r w:rsidRPr="008F75DB">
        <w:rPr>
          <w:rFonts w:ascii="Book Antiqua" w:hAnsi="Book Antiqua" w:cs="Book Antiqua"/>
          <w:color w:val="000000"/>
          <w:lang w:eastAsia="bg-BG"/>
        </w:rPr>
        <w:t>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а) учредителят;</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б) доверителният собственик;</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в) пазителят, ако има такъв;</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г) бенефициерът или класът бенефициери, или</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д) лицето, в чийто главен интерес е създадена или се управлява доверителната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 собственост, когато физическото лице, което се облагодетелства от нея,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предстои да бъде определено;</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е) всяко друго физическо лице, което в крайна сметка упражнява контрол над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доверителната собственост посредством пряко или косвено притежаване или </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чрез други средства.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3. По отношение на фондации и правни форми, подобни на доверителна собственост – </w:t>
      </w:r>
      <w:r>
        <w:rPr>
          <w:rFonts w:ascii="Book Antiqua" w:hAnsi="Book Antiqua" w:cs="Book Antiqua"/>
          <w:color w:val="000000"/>
          <w:lang w:eastAsia="bg-BG"/>
        </w:rPr>
        <w:t>ф</w:t>
      </w:r>
      <w:r w:rsidRPr="008F75DB">
        <w:rPr>
          <w:rFonts w:ascii="Book Antiqua" w:hAnsi="Book Antiqua" w:cs="Book Antiqua"/>
          <w:color w:val="000000"/>
          <w:lang w:eastAsia="bg-BG"/>
        </w:rPr>
        <w:t>изическото лице или лица, които заемат длъжности, еквивалентни или сходни с посочените в т. 2.</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(2) Не е действителен собственик физическото лице или физическите лица, които</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lastRenderedPageBreak/>
        <w:t>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 xml:space="preserve">(3) "Контрол" е контролът по смисъла на </w:t>
      </w:r>
      <w:hyperlink r:id="rId24" w:history="1">
        <w:r w:rsidRPr="008F75DB">
          <w:rPr>
            <w:rFonts w:ascii="Book Antiqua" w:hAnsi="Book Antiqua" w:cs="Book Antiqua"/>
            <w:color w:val="000000"/>
            <w:lang w:eastAsia="bg-BG"/>
          </w:rPr>
          <w:t>§ 1в от допълнителните разпоредби на Търговския закон</w:t>
        </w:r>
      </w:hyperlink>
      <w:r w:rsidRPr="008F75DB">
        <w:rPr>
          <w:rFonts w:ascii="Book Antiqua" w:hAnsi="Book Antiqua" w:cs="Book Antiqua"/>
          <w:color w:val="000000"/>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r w:rsidRPr="008F75DB">
        <w:rPr>
          <w:rFonts w:ascii="Book Antiqua" w:hAnsi="Book Antiqua" w:cs="Book Antiqua"/>
          <w:color w:val="000000"/>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правачрез трети лица, включително, но не само, предоставени по силата на упълномощаване, договор или друг вид сделка, както и чрез други правни форми,осигуряващи възможност за упражняване на решаващо влияние чрез трети лица.</w:t>
      </w:r>
    </w:p>
    <w:p w:rsidR="00EB2371" w:rsidRPr="008F75DB" w:rsidRDefault="00EB2371" w:rsidP="00E12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color w:val="000000"/>
          <w:lang w:eastAsia="bg-BG"/>
        </w:rPr>
      </w:pPr>
    </w:p>
    <w:p w:rsidR="00EB2371" w:rsidRPr="008F75DB" w:rsidRDefault="00EB2371" w:rsidP="0011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hAnsi="Book Antiqua" w:cs="Book Antiqua"/>
        </w:rPr>
      </w:pPr>
      <w:r w:rsidRPr="008F75DB">
        <w:rPr>
          <w:rFonts w:ascii="Book Antiqua" w:hAnsi="Book Antiqua" w:cs="Book Antiqua"/>
          <w:color w:val="000000"/>
          <w:lang w:eastAsia="bg-BG"/>
        </w:rPr>
        <w:t xml:space="preserve">(5)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w:t>
      </w:r>
      <w:r>
        <w:rPr>
          <w:rFonts w:ascii="Book Antiqua" w:hAnsi="Book Antiqua" w:cs="Book Antiqua"/>
          <w:color w:val="000000"/>
          <w:lang w:eastAsia="bg-BG"/>
        </w:rPr>
        <w:t>и</w:t>
      </w:r>
      <w:r w:rsidRPr="008F75DB">
        <w:rPr>
          <w:rFonts w:ascii="Book Antiqua" w:hAnsi="Book Antiqua" w:cs="Book Antiqua"/>
          <w:color w:val="000000"/>
          <w:lang w:eastAsia="bg-BG"/>
        </w:rPr>
        <w:t>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sectPr w:rsidR="00EB2371" w:rsidRPr="008F75DB" w:rsidSect="00E023F7">
      <w:headerReference w:type="default" r:id="rId2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9F8" w:rsidRDefault="00D859F8" w:rsidP="004E65F9">
      <w:pPr>
        <w:spacing w:after="0" w:line="240" w:lineRule="auto"/>
      </w:pPr>
      <w:r>
        <w:separator/>
      </w:r>
    </w:p>
  </w:endnote>
  <w:endnote w:type="continuationSeparator" w:id="1">
    <w:p w:rsidR="00D859F8" w:rsidRDefault="00D859F8" w:rsidP="004E6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9F8" w:rsidRDefault="00D859F8" w:rsidP="004E65F9">
      <w:pPr>
        <w:spacing w:after="0" w:line="240" w:lineRule="auto"/>
      </w:pPr>
      <w:r>
        <w:separator/>
      </w:r>
    </w:p>
  </w:footnote>
  <w:footnote w:type="continuationSeparator" w:id="1">
    <w:p w:rsidR="00D859F8" w:rsidRDefault="00D859F8" w:rsidP="004E65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71" w:rsidRDefault="00EB2371" w:rsidP="004E65F9">
    <w:pPr>
      <w:pStyle w:val="a3"/>
      <w:pBdr>
        <w:bottom w:val="single" w:sz="12" w:space="1" w:color="auto"/>
      </w:pBdr>
      <w:jc w:val="right"/>
      <w:rPr>
        <w:rFonts w:ascii="Book Antiqua" w:hAnsi="Book Antiqua" w:cs="Book Antiqua"/>
        <w:i/>
        <w:iCs/>
        <w:sz w:val="16"/>
        <w:szCs w:val="16"/>
      </w:rPr>
    </w:pPr>
    <w:r>
      <w:rPr>
        <w:rFonts w:ascii="Book Antiqua" w:hAnsi="Book Antiqua" w:cs="Book Antiqua"/>
        <w:i/>
        <w:iCs/>
        <w:sz w:val="16"/>
        <w:szCs w:val="16"/>
      </w:rPr>
      <w:t>Декларация по чл. 59, ал.1, т.3 от ЗМИП</w:t>
    </w:r>
  </w:p>
  <w:p w:rsidR="00EB2371" w:rsidRDefault="00EB237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rsids>
    <w:rsidRoot w:val="00EB70A1"/>
    <w:rsid w:val="000C579A"/>
    <w:rsid w:val="000D2E48"/>
    <w:rsid w:val="00115330"/>
    <w:rsid w:val="00435D70"/>
    <w:rsid w:val="004E65F9"/>
    <w:rsid w:val="00646428"/>
    <w:rsid w:val="0068589A"/>
    <w:rsid w:val="008473C0"/>
    <w:rsid w:val="008E5A96"/>
    <w:rsid w:val="008F75DB"/>
    <w:rsid w:val="00A67133"/>
    <w:rsid w:val="00A92AC2"/>
    <w:rsid w:val="00D859F8"/>
    <w:rsid w:val="00E023F7"/>
    <w:rsid w:val="00E12FFF"/>
    <w:rsid w:val="00E86980"/>
    <w:rsid w:val="00EB2371"/>
    <w:rsid w:val="00EB70A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3F7"/>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E65F9"/>
    <w:pPr>
      <w:tabs>
        <w:tab w:val="center" w:pos="4536"/>
        <w:tab w:val="right" w:pos="9072"/>
      </w:tabs>
      <w:spacing w:after="0" w:line="240" w:lineRule="auto"/>
    </w:pPr>
  </w:style>
  <w:style w:type="character" w:customStyle="1" w:styleId="a4">
    <w:name w:val="Горен колонтитул Знак"/>
    <w:basedOn w:val="a0"/>
    <w:link w:val="a3"/>
    <w:uiPriority w:val="99"/>
    <w:locked/>
    <w:rsid w:val="004E65F9"/>
  </w:style>
  <w:style w:type="paragraph" w:styleId="a5">
    <w:name w:val="footer"/>
    <w:basedOn w:val="a"/>
    <w:link w:val="a6"/>
    <w:uiPriority w:val="99"/>
    <w:rsid w:val="004E65F9"/>
    <w:pPr>
      <w:tabs>
        <w:tab w:val="center" w:pos="4536"/>
        <w:tab w:val="right" w:pos="9072"/>
      </w:tabs>
      <w:spacing w:after="0" w:line="240" w:lineRule="auto"/>
    </w:pPr>
  </w:style>
  <w:style w:type="character" w:customStyle="1" w:styleId="a6">
    <w:name w:val="Долен колонтитул Знак"/>
    <w:basedOn w:val="a0"/>
    <w:link w:val="a5"/>
    <w:uiPriority w:val="99"/>
    <w:locked/>
    <w:rsid w:val="004E65F9"/>
  </w:style>
  <w:style w:type="paragraph" w:styleId="a7">
    <w:name w:val="List Paragraph"/>
    <w:basedOn w:val="a"/>
    <w:uiPriority w:val="99"/>
    <w:qFormat/>
    <w:rsid w:val="00115330"/>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2512&amp;ToPar=Par2_Al1_Pt1&amp;Type=201/" TargetMode="External"/><Relationship Id="rId13" Type="http://schemas.openxmlformats.org/officeDocument/2006/relationships/hyperlink" Target="apis://Base=NARH&amp;DocCode=42512&amp;ToPar=Par2_Al1_Pt1&amp;Type=201/" TargetMode="External"/><Relationship Id="rId18" Type="http://schemas.openxmlformats.org/officeDocument/2006/relationships/hyperlink" Target="apis://Base=NARH&amp;DocCode=42512&amp;ToPar=Par2_Al1_Pt3&amp;Type=201/"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apis://Base=NARH&amp;DocCode=42512&amp;ToPar=Art59_Al1_Pt2&amp;Type=201/" TargetMode="External"/><Relationship Id="rId7" Type="http://schemas.openxmlformats.org/officeDocument/2006/relationships/image" Target="media/image1.wmf"/><Relationship Id="rId12" Type="http://schemas.openxmlformats.org/officeDocument/2006/relationships/hyperlink" Target="apis://Base=NARH&amp;DocCode=42512&amp;ToPar=Par2_Al1_Pt3&amp;Type=201/" TargetMode="External"/><Relationship Id="rId17" Type="http://schemas.openxmlformats.org/officeDocument/2006/relationships/hyperlink" Target="apis://Base=NARH&amp;DocCode=42512&amp;ToPar=Par2_Al1_Pt1&amp;Type=201/"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apis://Base=NARH&amp;DocCode=42512&amp;ToPar=Par2_Al4&amp;Type=201/" TargetMode="External"/><Relationship Id="rId20" Type="http://schemas.openxmlformats.org/officeDocument/2006/relationships/hyperlink" Target="apis://Base=NARH&amp;DocCode=42512&amp;ToPar=Art59_Al1_Pt1&amp;Type=201/" TargetMode="External"/><Relationship Id="rId1" Type="http://schemas.openxmlformats.org/officeDocument/2006/relationships/styles" Target="styles.xml"/><Relationship Id="rId6" Type="http://schemas.openxmlformats.org/officeDocument/2006/relationships/hyperlink" Target="apis://Base=NARH&amp;DocCode=42512&amp;ToPar=Art59_Al1_Pt3&amp;Type=201/" TargetMode="External"/><Relationship Id="rId11" Type="http://schemas.openxmlformats.org/officeDocument/2006/relationships/hyperlink" Target="apis://Base=NARH&amp;DocCode=42512&amp;ToPar=Par2_Al1_Pt1&amp;Type=201/" TargetMode="External"/><Relationship Id="rId24" Type="http://schemas.openxmlformats.org/officeDocument/2006/relationships/hyperlink" Target="apis://Base=NARH&amp;DocCode=4076&amp;ToPar=Par1&#1074;&amp;Type=201/" TargetMode="External"/><Relationship Id="rId5" Type="http://schemas.openxmlformats.org/officeDocument/2006/relationships/endnotes" Target="endnotes.xml"/><Relationship Id="rId15" Type="http://schemas.openxmlformats.org/officeDocument/2006/relationships/hyperlink" Target="apis://Base=NARH&amp;DocCode=42512&amp;ToPar=Par2_Al3&amp;Type=201/" TargetMode="External"/><Relationship Id="rId23" Type="http://schemas.openxmlformats.org/officeDocument/2006/relationships/hyperlink" Target="apis://Base=NARH&amp;DocCode=42512&amp;ToPar=Par2&amp;Type=201/" TargetMode="External"/><Relationship Id="rId10" Type="http://schemas.openxmlformats.org/officeDocument/2006/relationships/hyperlink" Target="apis://Base=NARH&amp;DocCode=42512&amp;ToPar=Par2_Al4&amp;Type=201/" TargetMode="External"/><Relationship Id="rId19" Type="http://schemas.openxmlformats.org/officeDocument/2006/relationships/hyperlink" Target="apis://Base=NARH&amp;DocCode=42512&amp;ToPar=Art63_Al4_Pt3&amp;Type=201/" TargetMode="External"/><Relationship Id="rId4" Type="http://schemas.openxmlformats.org/officeDocument/2006/relationships/footnotes" Target="footnotes.xml"/><Relationship Id="rId9" Type="http://schemas.openxmlformats.org/officeDocument/2006/relationships/hyperlink" Target="apis://Base=NARH&amp;DocCode=42512&amp;ToPar=Par2_Al3&amp;Type=201/" TargetMode="External"/><Relationship Id="rId14" Type="http://schemas.openxmlformats.org/officeDocument/2006/relationships/hyperlink" Target="apis://Base=NARH&amp;DocCode=4076&amp;ToPar=Par1&#1074;&amp;Type=201/" TargetMode="External"/><Relationship Id="rId22" Type="http://schemas.openxmlformats.org/officeDocument/2006/relationships/hyperlink" Target="apis://Base=NARH&amp;DocCode=2003&amp;ToPar=Art313&amp;Type=20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2756</Words>
  <Characters>15711</Characters>
  <Application>Microsoft Office Word</Application>
  <DocSecurity>0</DocSecurity>
  <Lines>130</Lines>
  <Paragraphs>36</Paragraphs>
  <ScaleCrop>false</ScaleCrop>
  <Company/>
  <LinksUpToDate>false</LinksUpToDate>
  <CharactersWithSpaces>18431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Горан Коцев - КГК</dc:creator>
  <cp:lastModifiedBy>Sekretar</cp:lastModifiedBy>
  <cp:revision>2</cp:revision>
  <dcterms:created xsi:type="dcterms:W3CDTF">2020-02-11T11:30:00Z</dcterms:created>
  <dcterms:modified xsi:type="dcterms:W3CDTF">2020-02-11T11:30:00Z</dcterms:modified>
</cp:coreProperties>
</file>