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9C8" w:rsidRPr="00505085" w:rsidRDefault="004379C8" w:rsidP="00505085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До всички заинтерисовани лиц</w:t>
      </w:r>
      <w:r>
        <w:rPr>
          <w:rFonts w:ascii="Times New Roman" w:hAnsi="Times New Roman"/>
          <w:b/>
          <w:sz w:val="32"/>
          <w:szCs w:val="32"/>
          <w:lang w:val="en-US"/>
        </w:rPr>
        <w:t>а</w:t>
      </w:r>
    </w:p>
    <w:p w:rsidR="004379C8" w:rsidRPr="00DE07A9" w:rsidRDefault="004379C8" w:rsidP="00505085">
      <w:pPr>
        <w:rPr>
          <w:rFonts w:ascii="Times New Roman" w:hAnsi="Times New Roman"/>
          <w:szCs w:val="28"/>
        </w:rPr>
      </w:pPr>
    </w:p>
    <w:p w:rsidR="004379C8" w:rsidRPr="00314C7E" w:rsidRDefault="004379C8" w:rsidP="00505085">
      <w:pPr>
        <w:jc w:val="center"/>
        <w:rPr>
          <w:rFonts w:ascii="Times New Roman" w:hAnsi="Times New Roman"/>
          <w:caps/>
          <w:color w:val="000000"/>
          <w:szCs w:val="28"/>
        </w:rPr>
      </w:pPr>
      <w:r w:rsidRPr="00314C7E">
        <w:rPr>
          <w:rFonts w:ascii="Times New Roman" w:hAnsi="Times New Roman"/>
          <w:b/>
          <w:caps/>
          <w:color w:val="000000"/>
          <w:szCs w:val="28"/>
        </w:rPr>
        <w:t>Указания,</w:t>
      </w:r>
      <w:r w:rsidRPr="00314C7E">
        <w:rPr>
          <w:rFonts w:ascii="Times New Roman" w:hAnsi="Times New Roman"/>
          <w:b/>
          <w:caps/>
          <w:color w:val="000000"/>
          <w:szCs w:val="28"/>
          <w:lang w:val="ru-RU"/>
        </w:rPr>
        <w:t xml:space="preserve"> </w:t>
      </w:r>
      <w:r>
        <w:rPr>
          <w:rFonts w:ascii="Times New Roman" w:hAnsi="Times New Roman"/>
          <w:b/>
          <w:caps/>
          <w:color w:val="000000"/>
          <w:szCs w:val="28"/>
        </w:rPr>
        <w:t xml:space="preserve">необходими за подготовката  и </w:t>
      </w:r>
      <w:r w:rsidRPr="00314C7E">
        <w:rPr>
          <w:rFonts w:ascii="Times New Roman" w:hAnsi="Times New Roman"/>
          <w:b/>
          <w:caps/>
          <w:color w:val="000000"/>
          <w:szCs w:val="28"/>
          <w:lang w:val="en-US"/>
        </w:rPr>
        <w:t>представяне  на единен европейски документ за обществени поръчки /ЕЕДОП/в електронен вид /ЕЕЕДОП/</w:t>
      </w:r>
      <w:r w:rsidRPr="00314C7E">
        <w:rPr>
          <w:rFonts w:ascii="Times New Roman" w:hAnsi="Times New Roman"/>
          <w:b/>
          <w:caps/>
          <w:color w:val="000000"/>
          <w:szCs w:val="28"/>
        </w:rPr>
        <w:t xml:space="preserve"> </w:t>
      </w:r>
    </w:p>
    <w:p w:rsidR="004379C8" w:rsidRPr="008C4E83" w:rsidRDefault="004379C8" w:rsidP="008C4E83">
      <w:pPr>
        <w:spacing w:after="0" w:line="240" w:lineRule="auto"/>
        <w:jc w:val="both"/>
        <w:rPr>
          <w:rFonts w:ascii="Courier New" w:hAnsi="Courier New" w:cs="Courier New"/>
          <w:sz w:val="20"/>
          <w:lang w:eastAsia="bg-BG"/>
        </w:rPr>
      </w:pPr>
      <w:r w:rsidRPr="00C1581E">
        <w:rPr>
          <w:rFonts w:ascii="Times New Roman" w:hAnsi="Times New Roman"/>
          <w:sz w:val="24"/>
          <w:szCs w:val="24"/>
          <w:lang w:eastAsia="bg-BG"/>
        </w:rPr>
        <w:t xml:space="preserve">Предоставяне на Единния европейски документ за обществени поръчки </w:t>
      </w:r>
      <w:r>
        <w:rPr>
          <w:rFonts w:ascii="Times New Roman" w:hAnsi="Times New Roman"/>
          <w:sz w:val="24"/>
          <w:szCs w:val="24"/>
          <w:lang w:eastAsia="bg-BG"/>
        </w:rPr>
        <w:t xml:space="preserve">(ЕЕДОП) </w:t>
      </w:r>
      <w:r w:rsidRPr="00C1581E">
        <w:rPr>
          <w:rFonts w:ascii="Times New Roman" w:hAnsi="Times New Roman"/>
          <w:sz w:val="24"/>
          <w:szCs w:val="24"/>
          <w:lang w:eastAsia="bg-BG"/>
        </w:rPr>
        <w:t xml:space="preserve">в електронен вид в процедура за възлагане на обществена поръчка </w:t>
      </w:r>
      <w:r w:rsidRPr="00C1581E">
        <w:rPr>
          <w:rFonts w:ascii="Times New Roman" w:hAnsi="Times New Roman"/>
          <w:sz w:val="24"/>
          <w:szCs w:val="24"/>
          <w:lang w:val="ru-RU"/>
        </w:rPr>
        <w:t xml:space="preserve">Открита процедура </w:t>
      </w:r>
      <w:r w:rsidRPr="00C1581E">
        <w:rPr>
          <w:rFonts w:ascii="Times New Roman" w:hAnsi="Times New Roman"/>
          <w:sz w:val="24"/>
          <w:szCs w:val="24"/>
        </w:rPr>
        <w:t xml:space="preserve">за възлагане на обществена поръчка по чл.20, ал.1, т.1, буква „б“, във връзка с чл.18, ал.1, т.1 от ЗОП с предмет  : </w:t>
      </w:r>
      <w:r w:rsidRPr="00E75D09">
        <w:rPr>
          <w:rFonts w:ascii="Times New Roman" w:hAnsi="Times New Roman"/>
          <w:sz w:val="24"/>
          <w:szCs w:val="24"/>
          <w:lang w:eastAsia="bg-BG"/>
        </w:rPr>
        <w:t> </w:t>
      </w:r>
      <w:r w:rsidRPr="008C4E83">
        <w:rPr>
          <w:rFonts w:ascii="Times New Roman" w:hAnsi="Times New Roman"/>
          <w:b/>
          <w:sz w:val="24"/>
          <w:szCs w:val="24"/>
          <w:lang w:eastAsia="bg-BG"/>
        </w:rPr>
        <w:t>«Поддържане на съществуващи минерализовани ивици и лесокултурни противопожарни прегради на територията на ТП «ДЛС Граматиково“</w:t>
      </w: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 .</w:t>
      </w:r>
      <w:r w:rsidRPr="00B0136D">
        <w:rPr>
          <w:rFonts w:ascii="Times New Roman" w:hAnsi="Times New Roman"/>
          <w:sz w:val="24"/>
          <w:szCs w:val="24"/>
          <w:lang w:eastAsia="bg-BG"/>
        </w:rPr>
        <w:t xml:space="preserve">Съгласно чл. 67, ал. 4 от Закона за обществените поръчки (ЗОП) във връзка с § 29, т. 5, б. „а” от Преходните и заключителни разпоредби на ЗОП, в сила от 1 април 2018 г. Единният европейски документ за обществени поръчки </w:t>
      </w:r>
      <w:r>
        <w:rPr>
          <w:rFonts w:ascii="Times New Roman" w:hAnsi="Times New Roman"/>
          <w:sz w:val="24"/>
          <w:szCs w:val="24"/>
          <w:lang w:eastAsia="bg-BG"/>
        </w:rPr>
        <w:t xml:space="preserve">(ЕЕДОП) </w:t>
      </w:r>
      <w:r w:rsidRPr="00B0136D">
        <w:rPr>
          <w:rFonts w:ascii="Times New Roman" w:hAnsi="Times New Roman"/>
          <w:sz w:val="24"/>
          <w:szCs w:val="24"/>
          <w:lang w:eastAsia="bg-BG"/>
        </w:rPr>
        <w:t>се представя </w:t>
      </w:r>
      <w:r w:rsidRPr="00B0136D">
        <w:rPr>
          <w:rFonts w:ascii="Times New Roman" w:hAnsi="Times New Roman"/>
          <w:b/>
          <w:bCs/>
          <w:sz w:val="24"/>
          <w:szCs w:val="24"/>
          <w:lang w:eastAsia="bg-BG"/>
        </w:rPr>
        <w:t>задължително в електронен вид</w:t>
      </w:r>
      <w:r w:rsidRPr="00B0136D">
        <w:rPr>
          <w:rFonts w:ascii="Times New Roman" w:hAnsi="Times New Roman"/>
          <w:sz w:val="24"/>
          <w:szCs w:val="24"/>
          <w:lang w:eastAsia="bg-BG"/>
        </w:rPr>
        <w:t>.</w:t>
      </w:r>
    </w:p>
    <w:p w:rsidR="004379C8" w:rsidRPr="00B0136D" w:rsidRDefault="004379C8" w:rsidP="00B0136D">
      <w:pPr>
        <w:spacing w:before="300" w:after="120" w:line="288" w:lineRule="atLeast"/>
        <w:ind w:firstLine="760"/>
        <w:jc w:val="both"/>
        <w:rPr>
          <w:rFonts w:ascii="Times New Roman" w:hAnsi="Times New Roman"/>
          <w:sz w:val="24"/>
          <w:szCs w:val="24"/>
          <w:lang w:eastAsia="bg-BG"/>
        </w:rPr>
      </w:pPr>
      <w:r w:rsidRPr="00B0136D">
        <w:rPr>
          <w:rFonts w:ascii="Times New Roman" w:hAnsi="Times New Roman"/>
          <w:sz w:val="24"/>
          <w:szCs w:val="24"/>
          <w:lang w:eastAsia="bg-BG"/>
        </w:rPr>
        <w:t>Съгласно Методическо указание на АОП изх. № МУ-4 от 02.03.2018 г., задължението за предоставяне на ЕЕДОП в електронен вид влиза в сила на посочената дата, независимо кога е стартирала процедурата за възлагане на обществената поръчка.</w:t>
      </w:r>
    </w:p>
    <w:p w:rsidR="004379C8" w:rsidRPr="00B0136D" w:rsidRDefault="004379C8" w:rsidP="00B0136D">
      <w:pPr>
        <w:spacing w:before="300" w:after="120" w:line="288" w:lineRule="atLeast"/>
        <w:ind w:firstLine="760"/>
        <w:jc w:val="both"/>
        <w:rPr>
          <w:rFonts w:ascii="Times New Roman" w:hAnsi="Times New Roman"/>
          <w:sz w:val="24"/>
          <w:szCs w:val="24"/>
          <w:lang w:eastAsia="bg-BG"/>
        </w:rPr>
      </w:pPr>
      <w:r w:rsidRPr="00B0136D">
        <w:rPr>
          <w:rFonts w:ascii="Times New Roman" w:hAnsi="Times New Roman"/>
          <w:sz w:val="24"/>
          <w:szCs w:val="24"/>
          <w:lang w:eastAsia="bg-BG"/>
        </w:rPr>
        <w:t>С оглед горното, с настоящото разяснение предоставямe информация относно възможните начини за подаване на ЕЕДОП в електронен вид в преходния период от 1 април 2018 г. до въвеждането в експлоатация на Централизирана автоматизирана информационна система „Електронни обществени поръчки“ (ЦАИС ЕОП).</w:t>
      </w:r>
    </w:p>
    <w:p w:rsidR="004379C8" w:rsidRPr="00B0136D" w:rsidRDefault="004379C8" w:rsidP="00B0136D">
      <w:pPr>
        <w:jc w:val="both"/>
        <w:rPr>
          <w:rFonts w:ascii="Times New Roman" w:hAnsi="Times New Roman"/>
          <w:sz w:val="24"/>
          <w:szCs w:val="24"/>
          <w:lang w:eastAsia="bg-BG"/>
        </w:rPr>
      </w:pPr>
      <w:r w:rsidRPr="00B0136D">
        <w:rPr>
          <w:rFonts w:ascii="Times New Roman" w:hAnsi="Times New Roman"/>
          <w:sz w:val="24"/>
          <w:szCs w:val="24"/>
          <w:lang w:eastAsia="bg-BG"/>
        </w:rPr>
        <w:t>      Чрез използване на осигурената от Европейската Комисия безплатна услуга чрез информ</w:t>
      </w:r>
      <w:r>
        <w:rPr>
          <w:rFonts w:ascii="Times New Roman" w:hAnsi="Times New Roman"/>
          <w:sz w:val="24"/>
          <w:szCs w:val="24"/>
          <w:lang w:eastAsia="bg-BG"/>
        </w:rPr>
        <w:t>ационната система за е</w:t>
      </w:r>
      <w:r w:rsidRPr="00B0136D">
        <w:rPr>
          <w:rFonts w:ascii="Times New Roman" w:hAnsi="Times New Roman"/>
          <w:sz w:val="24"/>
          <w:szCs w:val="24"/>
          <w:lang w:eastAsia="bg-BG"/>
        </w:rPr>
        <w:t>ЕЕДОП, към всяка документация за обществени поръчки се създава образец на ЕЕДОП в електронен вариант. Генерираните файлове (espd-request) се предоставят на заинтересованите лица по електронен път с останалата документация за обществената поръчка в профила на купувача на интернет адрес: 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6E5964">
        <w:rPr>
          <w:rFonts w:ascii="Times New Roman" w:hAnsi="Times New Roman"/>
          <w:sz w:val="24"/>
          <w:szCs w:val="24"/>
          <w:lang w:eastAsia="bg-BG"/>
        </w:rPr>
        <w:t>http://www.uidp-sliven.com/procedures/</w:t>
      </w:r>
      <w:r w:rsidRPr="00B0136D">
        <w:rPr>
          <w:rFonts w:ascii="Times New Roman" w:hAnsi="Times New Roman"/>
          <w:sz w:val="24"/>
          <w:szCs w:val="24"/>
          <w:lang w:eastAsia="bg-BG"/>
        </w:rPr>
        <w:t xml:space="preserve"> …съответния № на поръчката../</w:t>
      </w:r>
    </w:p>
    <w:p w:rsidR="004379C8" w:rsidRPr="00B0136D" w:rsidRDefault="004379C8" w:rsidP="00B0136D">
      <w:pPr>
        <w:spacing w:before="300" w:after="30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B0136D">
        <w:rPr>
          <w:rFonts w:ascii="Times New Roman" w:hAnsi="Times New Roman"/>
          <w:sz w:val="24"/>
          <w:szCs w:val="24"/>
          <w:lang w:eastAsia="bg-BG"/>
        </w:rPr>
        <w:t xml:space="preserve">Електронният вариант на ЕЕДОП следва да бъде изтеглен от профила на купувача </w:t>
      </w:r>
      <w:r>
        <w:rPr>
          <w:rFonts w:ascii="Times New Roman" w:hAnsi="Times New Roman"/>
          <w:sz w:val="24"/>
          <w:szCs w:val="24"/>
          <w:lang w:eastAsia="bg-BG"/>
        </w:rPr>
        <w:t xml:space="preserve">на интернет адрес - </w:t>
      </w:r>
      <w:hyperlink r:id="rId4" w:tgtFrame="_blank" w:history="1">
        <w:r w:rsidRPr="008C4E83">
          <w:rPr>
            <w:rFonts w:ascii="Times New Roman" w:hAnsi="Times New Roman"/>
            <w:color w:val="0000FF"/>
            <w:sz w:val="24"/>
            <w:szCs w:val="24"/>
            <w:u w:val="single"/>
            <w:lang w:eastAsia="bg-BG"/>
          </w:rPr>
          <w:t>http://www.uidp-sliven.com/procedures/2056</w:t>
        </w:r>
      </w:hyperlink>
      <w:r w:rsidRPr="008C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B0136D">
        <w:rPr>
          <w:rFonts w:ascii="Times New Roman" w:hAnsi="Times New Roman"/>
          <w:sz w:val="24"/>
          <w:szCs w:val="24"/>
          <w:lang w:eastAsia="bg-BG"/>
        </w:rPr>
        <w:t>и попълнен от участниците чрез система за е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B0136D">
        <w:rPr>
          <w:rFonts w:ascii="Times New Roman" w:hAnsi="Times New Roman"/>
          <w:sz w:val="24"/>
          <w:szCs w:val="24"/>
          <w:lang w:eastAsia="bg-BG"/>
        </w:rPr>
        <w:t>ЕЕДОП, която е достъпна чрез Портала за обществени поръчки, секция РОП и е-услуги/ Електронни услуги на Европейската комисия, както и директно на адрес: </w:t>
      </w:r>
      <w:hyperlink r:id="rId5" w:history="1">
        <w:r w:rsidRPr="00B0136D">
          <w:rPr>
            <w:rFonts w:ascii="Times New Roman" w:hAnsi="Times New Roman"/>
            <w:sz w:val="24"/>
            <w:szCs w:val="24"/>
            <w:u w:val="single"/>
            <w:lang w:eastAsia="bg-BG"/>
          </w:rPr>
          <w:t>https://ec.europa.eu/tools/espd </w:t>
        </w:r>
      </w:hyperlink>
      <w:r w:rsidRPr="00B0136D">
        <w:rPr>
          <w:rFonts w:ascii="Times New Roman" w:hAnsi="Times New Roman"/>
          <w:sz w:val="24"/>
          <w:szCs w:val="24"/>
          <w:lang w:eastAsia="bg-BG"/>
        </w:rPr>
        <w:t>. Участникът зарежда в системата получения XML файл, попълва необходимите данни и го изтегля (espd-request), след което ЕЕДОП следва да се подпише с електронен подпис от съответните лица. Цифрово подписаният ЕЕДОП в електронен вид се прилага на подходящ оптичен носител към пакета документи за участие в процедурата.</w:t>
      </w:r>
    </w:p>
    <w:p w:rsidR="004379C8" w:rsidRPr="00505085" w:rsidRDefault="004379C8" w:rsidP="00A73C75">
      <w:pPr>
        <w:rPr>
          <w:color w:val="FF0000"/>
        </w:rPr>
      </w:pPr>
    </w:p>
    <w:sectPr w:rsidR="004379C8" w:rsidRPr="00505085" w:rsidSect="00EE0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3E73"/>
    <w:rsid w:val="000025A7"/>
    <w:rsid w:val="00092980"/>
    <w:rsid w:val="001E0590"/>
    <w:rsid w:val="002E2822"/>
    <w:rsid w:val="0031492B"/>
    <w:rsid w:val="00314C7E"/>
    <w:rsid w:val="004379C8"/>
    <w:rsid w:val="004661F0"/>
    <w:rsid w:val="004920B9"/>
    <w:rsid w:val="00494B1A"/>
    <w:rsid w:val="00505085"/>
    <w:rsid w:val="00647F3C"/>
    <w:rsid w:val="006A12EE"/>
    <w:rsid w:val="006A4006"/>
    <w:rsid w:val="006B3E73"/>
    <w:rsid w:val="006E5964"/>
    <w:rsid w:val="00715BB2"/>
    <w:rsid w:val="00740288"/>
    <w:rsid w:val="007733D7"/>
    <w:rsid w:val="007A6A75"/>
    <w:rsid w:val="00827EBA"/>
    <w:rsid w:val="00844B62"/>
    <w:rsid w:val="008C4E83"/>
    <w:rsid w:val="009660CC"/>
    <w:rsid w:val="00A017D9"/>
    <w:rsid w:val="00A73C75"/>
    <w:rsid w:val="00A92E47"/>
    <w:rsid w:val="00B0136D"/>
    <w:rsid w:val="00BB3867"/>
    <w:rsid w:val="00C1581E"/>
    <w:rsid w:val="00D51E0C"/>
    <w:rsid w:val="00DE07A9"/>
    <w:rsid w:val="00E75D09"/>
    <w:rsid w:val="00EE0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56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E596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418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41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c.europa.eu/tools/espd" TargetMode="External"/><Relationship Id="rId4" Type="http://schemas.openxmlformats.org/officeDocument/2006/relationships/hyperlink" Target="http://www.uidp-sliven.com/procedures/20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1</Pages>
  <Words>395</Words>
  <Characters>2252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ВАЖНО СЪОБЩЕНИЕ</dc:title>
  <dc:subject/>
  <dc:creator>PC</dc:creator>
  <cp:keywords/>
  <dc:description/>
  <cp:lastModifiedBy>Jurist</cp:lastModifiedBy>
  <cp:revision>5</cp:revision>
  <dcterms:created xsi:type="dcterms:W3CDTF">2018-04-26T10:42:00Z</dcterms:created>
  <dcterms:modified xsi:type="dcterms:W3CDTF">2018-04-26T13:38:00Z</dcterms:modified>
</cp:coreProperties>
</file>