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AF5" w:rsidRPr="006F3AF5" w:rsidRDefault="006F3AF5" w:rsidP="006F3AF5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lang w:eastAsia="bg-BG"/>
        </w:rPr>
        <w:t>Деловодна информация</w:t>
      </w:r>
    </w:p>
    <w:tbl>
      <w:tblPr>
        <w:tblW w:w="1503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0"/>
        <w:gridCol w:w="12126"/>
      </w:tblGrid>
      <w:tr w:rsidR="006F3AF5" w:rsidRPr="006F3AF5" w:rsidTr="006F3AF5"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Партида на възложителя: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2716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Поделение: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Териториално поделение Държавно ловно стопанство Граматиково</w:t>
            </w:r>
          </w:p>
        </w:tc>
      </w:tr>
      <w:tr w:rsidR="006F3AF5" w:rsidRPr="006F3AF5" w:rsidTr="006F3AF5">
        <w:tc>
          <w:tcPr>
            <w:tcW w:w="15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Изходящ номер: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ПО-00-7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от дата: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12/02/2018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)</w:t>
            </w:r>
          </w:p>
        </w:tc>
      </w:tr>
      <w:tr w:rsidR="006F3AF5" w:rsidRPr="006F3AF5" w:rsidTr="006F3AF5"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Обявлението подлежи на публикуване в ОВ на ЕС: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да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Съгласен съм с </w:t>
            </w:r>
            <w:hyperlink r:id="rId4" w:tgtFrame="_blank" w:history="1">
              <w:r w:rsidRPr="006F3AF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bg-BG"/>
                </w:rPr>
                <w:t>Общите условия</w:t>
              </w:r>
            </w:hyperlink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на АОП за използване на услугата Електронен подател: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да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15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Дата на изпращане на обявлението до ОВ на ЕС: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12/02/2018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)</w:t>
            </w:r>
          </w:p>
        </w:tc>
      </w:tr>
      <w:tr w:rsidR="006F3AF5" w:rsidRPr="006F3AF5" w:rsidTr="006F3AF5">
        <w:tc>
          <w:tcPr>
            <w:tcW w:w="15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Заведено в преписка: </w:t>
            </w:r>
            <w:r w:rsidRPr="006F3A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bg-BG"/>
              </w:rPr>
              <w:t>2716-2018-0010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nnnnn-yyyy-xxxx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)</w:t>
            </w:r>
          </w:p>
        </w:tc>
      </w:tr>
    </w:tbl>
    <w:p w:rsidR="006F3AF5" w:rsidRPr="006F3AF5" w:rsidRDefault="006F3AF5" w:rsidP="006F3AF5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pict>
          <v:rect id="_x0000_i1025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5"/>
        <w:gridCol w:w="6331"/>
      </w:tblGrid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90600" cy="685800"/>
                  <wp:effectExtent l="19050" t="0" r="0" b="0"/>
                  <wp:docPr id="2" name="Картина 2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bg-BG"/>
              </w:rPr>
              <w:t>Притурка към Официален вестник на Европейския съюз</w:t>
            </w:r>
          </w:p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Информация и онлайн формуляри: </w:t>
            </w:r>
            <w:hyperlink r:id="rId6" w:tgtFrame="_blank" w:history="1">
              <w:r w:rsidRPr="006F3AF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http://simap.ted.europa.eu</w:t>
              </w:r>
            </w:hyperlink>
          </w:p>
        </w:tc>
      </w:tr>
    </w:tbl>
    <w:p w:rsidR="006F3AF5" w:rsidRPr="006F3AF5" w:rsidRDefault="006F3AF5" w:rsidP="006F3AF5">
      <w:pPr>
        <w:spacing w:before="100" w:beforeAutospacing="1" w:after="100" w:afterAutospacing="1" w:line="240" w:lineRule="auto"/>
        <w:jc w:val="righ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28"/>
          <w:szCs w:val="28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kern w:val="36"/>
          <w:sz w:val="28"/>
          <w:szCs w:val="28"/>
          <w:lang w:eastAsia="bg-BG"/>
        </w:rPr>
        <w:t>Обявление за поръчка</w:t>
      </w:r>
    </w:p>
    <w:p w:rsidR="006F3AF5" w:rsidRPr="006F3AF5" w:rsidRDefault="006F3AF5" w:rsidP="006F3AF5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Директива 2014/24/ЕС/ЗОП</w:t>
      </w:r>
    </w:p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lang w:eastAsia="bg-BG"/>
        </w:rPr>
        <w:t> Раздел I: Възлагащ орган</w:t>
      </w: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I.1) Наименование и адреси</w:t>
      </w: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vertAlign w:val="superscript"/>
          <w:lang w:eastAsia="bg-BG"/>
        </w:rPr>
        <w:t>1</w:t>
      </w: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  <w:r w:rsidRPr="006F3AF5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(моля, посочете всички възлагащи органи, които отговарят за процедурата)</w:t>
      </w:r>
    </w:p>
    <w:tbl>
      <w:tblPr>
        <w:tblW w:w="109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86"/>
        <w:gridCol w:w="1518"/>
        <w:gridCol w:w="425"/>
        <w:gridCol w:w="4961"/>
      </w:tblGrid>
      <w:tr w:rsidR="006F3AF5" w:rsidRPr="006F3AF5" w:rsidTr="006F3AF5">
        <w:tc>
          <w:tcPr>
            <w:tcW w:w="6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Официално наименование: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Териториално поделение към ЮИДП Държавно ловно стопанство Граматиково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Национален регистрационен номер: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2016176540203</w:t>
            </w:r>
          </w:p>
        </w:tc>
      </w:tr>
      <w:tr w:rsidR="006F3AF5" w:rsidRPr="006F3AF5" w:rsidTr="006F3AF5">
        <w:tc>
          <w:tcPr>
            <w:tcW w:w="109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адрес: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Граматиково</w:t>
            </w:r>
          </w:p>
        </w:tc>
      </w:tr>
      <w:tr w:rsidR="006F3AF5" w:rsidRPr="006F3AF5" w:rsidTr="006F3AF5"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Граматиково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код NUTS: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BG341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код: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8166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Държава: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България</w:t>
            </w:r>
          </w:p>
        </w:tc>
      </w:tr>
      <w:tr w:rsidR="006F3AF5" w:rsidRPr="006F3AF5" w:rsidTr="006F3AF5">
        <w:tc>
          <w:tcPr>
            <w:tcW w:w="6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Лице за контакт: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Мария Томова-юрисконсулт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+359 059582230</w:t>
            </w:r>
          </w:p>
        </w:tc>
      </w:tr>
      <w:tr w:rsidR="006F3AF5" w:rsidRPr="006F3AF5" w:rsidTr="006F3AF5">
        <w:tc>
          <w:tcPr>
            <w:tcW w:w="6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Електронна поща: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dlsgramatikovo@uidp-sliven.com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Факс: </w:t>
            </w:r>
            <w:r w:rsidRPr="006F3AF5">
              <w:rPr>
                <w:rFonts w:ascii="Courier New" w:eastAsia="Times New Roman" w:hAnsi="Courier New" w:cs="Courier New"/>
                <w:sz w:val="20"/>
                <w:lang w:eastAsia="bg-BG"/>
              </w:rPr>
              <w:t>+359 059582231</w:t>
            </w:r>
          </w:p>
        </w:tc>
      </w:tr>
      <w:tr w:rsidR="006F3AF5" w:rsidRPr="006F3AF5" w:rsidTr="006F3AF5">
        <w:tc>
          <w:tcPr>
            <w:tcW w:w="109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адрес/и</w:t>
            </w:r>
          </w:p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адрес: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hyperlink r:id="rId7" w:tgtFrame="_blank" w:history="1">
              <w:r w:rsidRPr="006F3AF5">
                <w:rPr>
                  <w:rFonts w:ascii="Courier New" w:eastAsia="Times New Roman" w:hAnsi="Courier New" w:cs="Courier New"/>
                  <w:color w:val="0000FF"/>
                  <w:sz w:val="20"/>
                  <w:u w:val="single"/>
                  <w:lang w:eastAsia="bg-BG"/>
                </w:rPr>
                <w:t>www.uidp-sliven</w:t>
              </w:r>
            </w:hyperlink>
          </w:p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Адрес на профила на купувача: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hyperlink r:id="rId8" w:tgtFrame="_blank" w:history="1">
              <w:r w:rsidRPr="006F3AF5">
                <w:rPr>
                  <w:rFonts w:ascii="Courier New" w:eastAsia="Times New Roman" w:hAnsi="Courier New" w:cs="Courier New"/>
                  <w:color w:val="0000FF"/>
                  <w:sz w:val="20"/>
                  <w:u w:val="single"/>
                  <w:lang w:eastAsia="bg-BG"/>
                </w:rPr>
                <w:t>http://www.uidp-sliven.com/procedures/1868</w:t>
              </w:r>
            </w:hyperlink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I.2) Съвместно възлагане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65"/>
              <w:gridCol w:w="10325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lastRenderedPageBreak/>
                    <w:t>Поръчката обхваща съвместно възлагане: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</w:p>
              </w:tc>
            </w:tr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    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В случай на съвместно възлагане, обхващащо различни държави - приложимото национално законодателство в сферата на обществените поръчки: </w:t>
                  </w:r>
                </w:p>
              </w:tc>
            </w:tr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Поръчката се възлага от централен орган за покупки: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I.3) Комуникация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933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7693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Документацията за обществената поръчка е достъпна за неограничен и пълен пряк безплатен достъп на: (URL)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(URL): </w:t>
                  </w:r>
                  <w:hyperlink r:id="rId9" w:tgtFrame="_blank" w:history="1">
                    <w:r w:rsidRPr="006F3AF5">
                      <w:rPr>
                        <w:rFonts w:ascii="Courier New" w:eastAsia="Times New Roman" w:hAnsi="Courier New" w:cs="Courier New"/>
                        <w:color w:val="0000FF"/>
                        <w:sz w:val="16"/>
                        <w:szCs w:val="16"/>
                        <w:u w:val="single"/>
                        <w:lang w:eastAsia="bg-BG"/>
                      </w:rPr>
                      <w:t>http://www.uidp-sliven.com/procedures/1868</w:t>
                    </w:r>
                  </w:hyperlink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78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Допълнителна информация може да бъде получена от: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79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ите</w:t>
                        </w:r>
                        <w:proofErr w:type="spellEnd"/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694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Офертите или заявленията за участие трябва да бъдат изпратени: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79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ите</w:t>
                        </w:r>
                        <w:proofErr w:type="spellEnd"/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електронно посредством: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 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486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 xml:space="preserve">Електронната комуникация изисква използването на средства и устройства, които по принцип не са достъпни. Възможен е неограничен и пълен пряк </w:t>
                  </w:r>
                </w:p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безплатен достъп на: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(URL):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I.4) Вид на възлагащия орган</w:t>
      </w: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375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135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proofErr w:type="spellStart"/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Публичноправна</w:t>
                        </w:r>
                        <w:proofErr w:type="spellEnd"/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 xml:space="preserve"> организация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I.5) Основна дейност</w:t>
      </w: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16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Друга дейност: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лов, развъждане на дивеч и свързаните с тях услуги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Раздел II: Предмет</w:t>
      </w: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II.1) Обхват на обществената поръчка</w:t>
      </w:r>
    </w:p>
    <w:tbl>
      <w:tblPr>
        <w:tblW w:w="184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88"/>
        <w:gridCol w:w="3092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II.1.1) Наименование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Доставка на 170(сто и седемдесет)тона царевица на зърно за нуждите на ТП"ДЛС Граматиково"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за 12-месечен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Референтен номер: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</w:tc>
      </w:tr>
      <w:tr w:rsidR="006F3AF5" w:rsidRPr="006F3AF5" w:rsidTr="006F3A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II.1.2) Основен CPV код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03211200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     Допълнителен CPV код: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1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</w:tc>
      </w:tr>
      <w:tr w:rsidR="006F3AF5" w:rsidRPr="006F3AF5" w:rsidTr="006F3A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892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II.1.3) Вид на поръчка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730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Доставки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II.1.4) Кратко описание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Доставка на 170(сто и седемдесет)тона царевица на зърно за нуждите на ТП"ДЛС Граматиково"за 12-месечен период</w:t>
            </w:r>
          </w:p>
        </w:tc>
      </w:tr>
      <w:tr w:rsidR="006F3AF5" w:rsidRPr="006F3AF5" w:rsidTr="006F3A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II.1.5) Прогнозна обща стойност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Стойност, без да се включва ДДС: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64600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     Валута: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BGN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(за рамкови споразумения или динамични системи за покупки - прогнозна обща максимална стойност за цялата продължителност на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 xml:space="preserve"> рамковото споразумение или на динамичната система за покупки)</w:t>
            </w:r>
          </w:p>
        </w:tc>
      </w:tr>
      <w:tr w:rsidR="006F3AF5" w:rsidRPr="006F3AF5" w:rsidTr="006F3A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lastRenderedPageBreak/>
              <w:t>II.1.6) Информация относно обособените позиции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88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Настоящата поръчка е разделена на обособени позиции: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7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bg-BG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80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693"/>
                    <w:gridCol w:w="231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bottom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Оферти могат да бъдат подавани за: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bottom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II.2) Описание </w:t>
            </w: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bg-BG"/>
              </w:rPr>
              <w:t>1</w:t>
            </w:r>
          </w:p>
          <w:tbl>
            <w:tblPr>
              <w:tblW w:w="183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524"/>
              <w:gridCol w:w="9776"/>
            </w:tblGrid>
            <w:tr w:rsidR="006F3AF5" w:rsidRPr="006F3AF5" w:rsidTr="006F3AF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II.2.1) Наименование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Обособена позиция номер: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II.2.2) Допълнителни CPV кодове </w:t>
                  </w: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Основен CPV код: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1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03211200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     Допълнителен CPV код: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1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II.2.3) Място на изпълнение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код NUTS: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1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BG341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Основно място на изпълнение: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склада на Възложителя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II.2.4) Описание на обществената поръчка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: </w:t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(естество и количество на строителните работи, доставки или услуги или указване на потребности и изисквания)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 xml:space="preserve">доставка на 170тона царевица </w:t>
                  </w:r>
                  <w:proofErr w:type="spellStart"/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назърно</w:t>
                  </w:r>
                  <w:proofErr w:type="spellEnd"/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814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eastAsia="bg-BG"/>
                          </w:rPr>
                          <w:t>II.2.5) Критерии за възлагане</w:t>
                        </w: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: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476"/>
                        </w:tblGrid>
                        <w:tr w:rsidR="006F3AF5" w:rsidRPr="006F3AF5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F3AF5" w:rsidRPr="006F3AF5" w:rsidRDefault="006F3AF5" w:rsidP="006F3AF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Критериите по-долу</w:t>
                              </w:r>
                            </w:p>
                          </w:tc>
                        </w:tr>
                      </w:tbl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sz w:val="16"/>
                            <w:szCs w:val="16"/>
                            <w:lang w:eastAsia="bg-BG"/>
                          </w:rPr>
                        </w:pPr>
                      </w:p>
                    </w:tc>
                  </w:tr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tblCellSpacing w:w="75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2477"/>
                          <w:gridCol w:w="1081"/>
                        </w:tblGrid>
                        <w:tr w:rsidR="006F3AF5" w:rsidRPr="006F3AF5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F3AF5" w:rsidRPr="006F3AF5" w:rsidRDefault="006F3AF5" w:rsidP="006F3AF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Критерий за качество: </w:t>
                              </w: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1</w:t>
                              </w: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 </w:t>
                              </w: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2</w:t>
                              </w: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 </w:t>
                              </w: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20</w:t>
                              </w: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 </w:t>
                              </w:r>
                              <w:r w:rsidRPr="006F3AF5">
                                <w:rPr>
                                  <w:rFonts w:ascii="Courier New" w:eastAsia="Times New Roman" w:hAnsi="Courier New" w:cs="Courier New"/>
                                  <w:sz w:val="16"/>
                                  <w:szCs w:val="16"/>
                                  <w:lang w:eastAsia="bg-BG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F3AF5" w:rsidRPr="006F3AF5" w:rsidRDefault="006F3AF5" w:rsidP="006F3AF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 </w:t>
                              </w:r>
                            </w:p>
                          </w:tc>
                        </w:tr>
                        <w:tr w:rsidR="006F3AF5" w:rsidRPr="006F3AF5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434"/>
                              </w:tblGrid>
                              <w:tr w:rsidR="006F3AF5" w:rsidRPr="006F3AF5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6F3AF5" w:rsidRPr="006F3AF5" w:rsidRDefault="006F3AF5" w:rsidP="006F3AF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16"/>
                                        <w:lang w:eastAsia="bg-BG"/>
                                      </w:rPr>
                                    </w:pPr>
                                    <w:r w:rsidRPr="006F3AF5"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16"/>
                                        <w:lang w:eastAsia="bg-BG"/>
                                      </w:rPr>
                                      <w:t>Цена</w:t>
                                    </w:r>
                                  </w:p>
                                </w:tc>
                              </w:tr>
                            </w:tbl>
                            <w:p w:rsidR="006F3AF5" w:rsidRPr="006F3AF5" w:rsidRDefault="006F3AF5" w:rsidP="006F3AF5">
                              <w:pPr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F3AF5" w:rsidRPr="006F3AF5" w:rsidRDefault="006F3AF5" w:rsidP="006F3AF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Тежест: </w:t>
                              </w: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21</w:t>
                              </w:r>
                            </w:p>
                          </w:tc>
                        </w:tr>
                      </w:tbl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II.2.6) Прогнозна стойност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Стойност, без да се включва ДДС: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64600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     Валута: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BGN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(за рамкови споразумения или динамични системи за покупки - прогнозна обща максимална стойност за цялата продължителност на тази обособена позиция)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II.2.7) Продължителност на поръчката, рамковото споразумение или динамичната система за покупки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Продължителност в месеци: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12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Тази поръчка подлежи на подновяване: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7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 xml:space="preserve">Описание на </w:t>
                  </w:r>
                  <w:proofErr w:type="spellStart"/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подновяванията</w:t>
                  </w:r>
                  <w:proofErr w:type="spellEnd"/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: 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 xml:space="preserve">II.2.9) Информация относно ограничение за броя на </w:t>
                  </w:r>
                  <w:proofErr w:type="spellStart"/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кадидатите</w:t>
                  </w:r>
                  <w:proofErr w:type="spellEnd"/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, които ще бъдат поканени </w:t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(с изключение на открити процедури)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Очакван брой кандидати: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или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Предвиден минимален брой:  </w:t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/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Максимален брой: (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)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 xml:space="preserve">Обективни критерии за избор на ограничен брой </w:t>
                  </w:r>
                  <w:proofErr w:type="spellStart"/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кандиадти</w:t>
                  </w:r>
                  <w:proofErr w:type="spellEnd"/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: 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II.2.10) Информация относно вариантите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Ще бъдат приемани варианти: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7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II.2.11) Информация относно опциите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Опции: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7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Описание на опциите: 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II.2.12) Информация относно електронни каталози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Офертите трябва да бъдат представени под формата на електронни каталози или да включват електронен каталог: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II.2.13) Информация относно средства от Европейския съюз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Обществената поръчка е във връзка с проект и/или програма, финансиран/а със средства от Европейския съюз: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7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  <w:tr w:rsidR="006F3AF5" w:rsidRPr="006F3AF5" w:rsidT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  <w:lastRenderedPageBreak/>
                    <w:t>II.2.14) Допълнителна информация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: 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lastRenderedPageBreak/>
        <w:t> Раздел III: Правна, икономическа, финансова и техническа информация </w:t>
      </w: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III.1) Условия за участие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III.1.1) Годност за упражняване на професионалната дейност, включително изисквания във връзка с вписването в професионални или търговски регистри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Списък и кратко описание на условията: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 се изисква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III.1.2) Икономическо и финансово състояние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Критерии за подбор, както е указано в документацията за обществената поръчка: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Списък и кратко описание на критериите за подбор: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възложителя не поставя минимални изисквания за икономическо и финансово състояние на участниците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Изисквано минимално/ни ниво/а: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III.1.3) Технически и професионални възможности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Критерии за подбор, както е указано в документацията за обществената поръчка: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Списък и кратко описание на критериите за подбор: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Да разполага с необходимите технически средства за осигуряване качественото изпълнение на доставката.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br/>
              <w:t xml:space="preserve">Доказва се със: - декларация (Приложение-№6), че участника разполага с технически средства за изпълнение на </w:t>
            </w:r>
          </w:p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доставката.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br/>
              <w:t xml:space="preserve">Участниците трябва да разполагат със сертификати за произход и качество на доставяната стока, посочена в </w:t>
            </w:r>
          </w:p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proofErr w:type="spellStart"/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ехническата</w:t>
            </w:r>
            <w:proofErr w:type="spellEnd"/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 xml:space="preserve"> спецификация.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br/>
              <w:t xml:space="preserve">Доказва се със: - декларация (Приложение-№7 изпълнение на доставката и след сключване на договора- </w:t>
            </w:r>
          </w:p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 xml:space="preserve">с представянето на заверени копия на сертификати и/или декларации за произход и качество на продукта – 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„фуражи” при доставката им т.е изпълнението на договора.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Изисквано минимално/ни ниво/а: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III.1.5) Информация относно запазени поръчки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 xml:space="preserve">Поръчката е запазена за защитени предприятия и икономически оператори, насочени към социална и професионална интеграция на лица 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с увреждания или лица в неравностойно положение: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Изпълнението на поръчката е ограничено в рамките на програми за създаване на защитени работни места: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</w:p>
        </w:tc>
      </w:tr>
    </w:tbl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III.2) Условия във връзка с поръчката </w:t>
      </w: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vertAlign w:val="superscript"/>
          <w:lang w:eastAsia="bg-BG"/>
        </w:rPr>
        <w:t>2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III.2.1) Информация относно определена професия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(само за поръчки за услуги)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proofErr w:type="spellStart"/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Изпълненито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на поръчката е ограничено до определена професия: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Позоваване на приложимата законова, подзаконова или административна разпоредба: 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III.2.2) Условия за изпълнение на поръчката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 xml:space="preserve">Участниците трябва да разполагат със сертификати за произход и качество на доставяната стока, посочена в </w:t>
            </w:r>
          </w:p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Техническата спецификация.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br/>
              <w:t xml:space="preserve">Доказва се със: - декларация (Приложение-№7 изпълнение на доставката и след сключване на договора- </w:t>
            </w:r>
          </w:p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с представянето на заверени копия на сертификати и/или декларации за произход и качество на продукта –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 xml:space="preserve"> „фуражи” при доставката им т.е изпълнението на договора.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III.2.3) Информация относно персонала, който отговаря за изпълнението на поръчката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Задължение за посочване на имената и професионалните квалификации на персонала, който отговаря за изпълнението на поръчката: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 Раздел IV:Процедура </w:t>
      </w: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IV.1) Описание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531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75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b/>
                            <w:bCs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eastAsia="bg-BG"/>
                          </w:rPr>
                          <w:t>IV.1.1)Вид процедура: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415"/>
                        </w:tblGrid>
                        <w:tr w:rsidR="006F3AF5" w:rsidRPr="006F3AF5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F3AF5" w:rsidRPr="006F3AF5" w:rsidRDefault="006F3AF5" w:rsidP="006F3AF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6F3AF5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  <w:lang w:eastAsia="bg-BG"/>
                                </w:rPr>
                                <w:t>Открита процедура</w:t>
                              </w:r>
                            </w:p>
                          </w:tc>
                        </w:tr>
                      </w:tbl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b/>
                            <w:bCs/>
                            <w:sz w:val="16"/>
                            <w:szCs w:val="16"/>
                            <w:lang w:eastAsia="bg-BG"/>
                          </w:rPr>
                        </w:pPr>
                      </w:p>
                    </w:tc>
                  </w:tr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Ускорена процедура: </w:t>
                        </w:r>
                        <w:r w:rsidRPr="006F3AF5">
                          <w:rPr>
                            <w:rFonts w:ascii="Courier New" w:eastAsia="Times New Roman" w:hAnsi="Courier New" w:cs="Courier New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br/>
                          <w:t>Обосновка за избор на ускорена процедура: 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IV.1.3) Информация относно рамково 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споразмение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 или динамична система за покупки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992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Тази обществена поръчка обхваща сключването на рамково споразумение: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</w:p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   Предвиден максимален брой участници в рамковото споразумение: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br/>
                    <w:t>  В случай на рамкови споразумения - обосноваване на срока, чиято продължителност надвишава четири години:</w:t>
                  </w:r>
                </w:p>
              </w:tc>
            </w:tr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lastRenderedPageBreak/>
                    <w:br/>
                    <w:t>Тази обществена поръчка обхваща създаването на динамична система за покупки: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</w:p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Динамичната система за покупки може да бъде използвана от допълнителни купувачи: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НЕ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lastRenderedPageBreak/>
              <w:t>IV.1.4) Информация относно намаляване на броя на решенията или офертите по време на договарянето или на диалога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Прилагане на поетапна процедура за постепенно намаляване на броя на обсъжданите решения или на договаряните оферти: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IV.1.5) Информация относно договаряне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(само за състезателни процедури с договаряне)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Възлагащият орган си запазва правото да възложи поръчката въз основа на първоначалните оферти, без да провежда преговори: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IV.1.6) Информация относно електронния търг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Ще се използва електронен търг: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Допълнителна информация относно електронния търг: 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IV.1.8) Информация относно Споразумението за държавни поръчки (GPA)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924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Обществената поръчка попада в обхвата на Споразумението за държавни поръчки: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7"/>
                  </w:tblGrid>
                  <w:tr w:rsidR="006F3AF5" w:rsidRPr="006F3AF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F3AF5" w:rsidRPr="006F3AF5" w:rsidRDefault="006F3AF5" w:rsidP="006F3AF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6F3AF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IV.2) Административна информация</w:t>
      </w: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IV.2.1) Предишна публикация относно тази процедура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Номер на обявлението в ОВ на ЕС: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(Едно от следните: Обявление за предварителна информация; Обявление на профила на купувача)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Номер на обявлението в РОП: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IV.2.2) Срок за получаване на оферти или на заявления за участие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Дата: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21/03/2018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)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  Местно време: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16:00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чч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:мм)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IV.2.3) Прогнозна дата на изпращане на покани за търг или за участие на избраните кандидати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4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Дата:    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IV.2.4) Езици, на които могат да бъдат подадени офертите или заявленията за участие: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1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BG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IV.2.6) Минимален срок, през който 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оферентът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 е обвързан от офертата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Офертата трябва да бъде валидна до: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или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Продължителност в месеци: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3</w:t>
            </w:r>
          </w:p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(от датата, която е посочена за дата на получаване на офертата)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IV.2.7) Условия за отваряне на офертите</w:t>
            </w:r>
          </w:p>
          <w:p w:rsid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Дата: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22/03/2018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)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  Местно време: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10:00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чч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bg-BG"/>
              </w:rPr>
              <w:t>:мм)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Място: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proofErr w:type="spellStart"/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администравната</w:t>
            </w:r>
            <w:proofErr w:type="spellEnd"/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 xml:space="preserve"> сграда на ТП ДЛС Граматиково, с. Граматиково, община малко Търново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Информация относно упълномощените лица и процедурата на отваряне: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Отварянето на офертите е публично на него могат да присъстват участниците или техни упълномощени представители,</w:t>
            </w:r>
          </w:p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както и представители на средствата за масово осведомяване.</w:t>
            </w:r>
          </w:p>
        </w:tc>
      </w:tr>
    </w:tbl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 Раздел VI: Допълнителна информация</w:t>
      </w:r>
    </w:p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VI.1) Информация относно периодичното възлагане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Това 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представялява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периодично повтаряща се поръчка: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7"/>
            </w:tblGrid>
            <w:tr w:rsidR="006F3AF5" w:rsidRPr="006F3AF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не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lastRenderedPageBreak/>
              <w:t>Прогнозни срокове за публикуването на следващи обявления: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</w:p>
        </w:tc>
      </w:tr>
    </w:tbl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lastRenderedPageBreak/>
        <w:t>VI.2) Информация относно електронното възлагане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Ще се прилага електронно поръчване: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Ще се използва електронно фактуриране: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Ще се приема електронно заплащане: </w:t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НЕ</w:t>
            </w:r>
          </w:p>
        </w:tc>
      </w:tr>
    </w:tbl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VI.3) Допълнителна информация </w:t>
      </w: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vertAlign w:val="superscript"/>
          <w:lang w:eastAsia="bg-BG"/>
        </w:rPr>
        <w:t>2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VI.4) Процедури по обжалване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VI.4.1) Орган, който отговаря за процедурите по обжалване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27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44"/>
              <w:gridCol w:w="2693"/>
              <w:gridCol w:w="7488"/>
            </w:tblGrid>
            <w:tr w:rsidR="006F3AF5" w:rsidRPr="006F3AF5" w:rsidTr="006F3AF5">
              <w:tc>
                <w:tcPr>
                  <w:tcW w:w="12725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Официално наименование: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Комисия за защита на конкуренцията</w:t>
                  </w:r>
                </w:p>
              </w:tc>
            </w:tr>
            <w:tr w:rsidR="006F3AF5" w:rsidRPr="006F3AF5" w:rsidTr="006F3AF5">
              <w:tc>
                <w:tcPr>
                  <w:tcW w:w="12725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Пощенски адрес: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бул. Витоша № 18</w:t>
                  </w:r>
                </w:p>
              </w:tc>
            </w:tr>
            <w:tr w:rsidR="006F3AF5" w:rsidRPr="006F3AF5" w:rsidTr="006F3AF5">
              <w:tc>
                <w:tcPr>
                  <w:tcW w:w="2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Град: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София</w:t>
                  </w:r>
                </w:p>
              </w:tc>
              <w:tc>
                <w:tcPr>
                  <w:tcW w:w="26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Пощенски код: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Държава: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България</w:t>
                  </w:r>
                </w:p>
              </w:tc>
            </w:tr>
            <w:tr w:rsidR="006F3AF5" w:rsidRPr="006F3AF5" w:rsidTr="006F3AF5">
              <w:tc>
                <w:tcPr>
                  <w:tcW w:w="523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Електронна поща: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cpcadmin@cpc.bg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Телефон: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+359 29884070</w:t>
                  </w:r>
                </w:p>
              </w:tc>
            </w:tr>
            <w:tr w:rsidR="006F3AF5" w:rsidRPr="006F3AF5" w:rsidTr="006F3AF5">
              <w:tc>
                <w:tcPr>
                  <w:tcW w:w="523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Интернет адрес: </w:t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(URL)</w:t>
                  </w: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 </w:t>
                  </w:r>
                  <w:hyperlink r:id="rId10" w:tgtFrame="_blank" w:history="1">
                    <w:r w:rsidRPr="006F3AF5">
                      <w:rPr>
                        <w:rFonts w:ascii="Courier New" w:eastAsia="Times New Roman" w:hAnsi="Courier New" w:cs="Courier New"/>
                        <w:color w:val="0000FF"/>
                        <w:sz w:val="16"/>
                        <w:szCs w:val="16"/>
                        <w:u w:val="single"/>
                        <w:lang w:eastAsia="bg-BG"/>
                      </w:rPr>
                      <w:t>http://www.cpc.bg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Факс: </w:t>
                  </w:r>
                  <w:r w:rsidRPr="006F3AF5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bg-BG"/>
                    </w:rPr>
                    <w:t>+359 29807315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VI.4.2) Орган, който отговаря за процедурите по медиация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83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20"/>
              <w:gridCol w:w="8699"/>
              <w:gridCol w:w="5841"/>
            </w:tblGrid>
            <w:tr w:rsidR="006F3AF5" w:rsidRPr="006F3AF5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Официално наименование:</w:t>
                  </w:r>
                </w:p>
              </w:tc>
            </w:tr>
            <w:tr w:rsidR="006F3AF5" w:rsidRPr="006F3AF5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Пощенски адрес:</w:t>
                  </w:r>
                </w:p>
              </w:tc>
            </w:tr>
            <w:tr w:rsidR="006F3AF5" w:rsidRPr="006F3AF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Град: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Пощенски код: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Държава:</w:t>
                  </w:r>
                </w:p>
              </w:tc>
            </w:tr>
            <w:tr w:rsidR="006F3AF5" w:rsidRP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Електронна поща: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Телефон:</w:t>
                  </w:r>
                </w:p>
              </w:tc>
            </w:tr>
            <w:tr w:rsidR="006F3AF5" w:rsidRP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Интернет адрес: </w:t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(URL)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Факс: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VI.4.3) Подаване на жалби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  <w:t>Точна информация относно краен срок/крайни срокове за подаване на жалби: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br/>
            </w:r>
            <w:r w:rsidRPr="006F3AF5">
              <w:rPr>
                <w:rFonts w:ascii="Courier New" w:eastAsia="Times New Roman" w:hAnsi="Courier New" w:cs="Courier New"/>
                <w:sz w:val="16"/>
                <w:szCs w:val="16"/>
                <w:lang w:eastAsia="bg-BG"/>
              </w:rPr>
              <w:t>съгласно ЗОП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VI.4.4) Служба, от която може да бъде получена информация относно подаването на жалби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 </w:t>
            </w:r>
            <w:r w:rsidRPr="006F3AF5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</w:tc>
      </w:tr>
      <w:tr w:rsidR="006F3AF5" w:rsidRPr="006F3AF5" w:rsidTr="006F3AF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83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20"/>
              <w:gridCol w:w="8699"/>
              <w:gridCol w:w="5841"/>
            </w:tblGrid>
            <w:tr w:rsidR="006F3AF5" w:rsidRPr="006F3AF5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Официално наименование:</w:t>
                  </w:r>
                </w:p>
              </w:tc>
            </w:tr>
            <w:tr w:rsidR="006F3AF5" w:rsidRPr="006F3AF5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Пощенски адрес:</w:t>
                  </w:r>
                </w:p>
              </w:tc>
            </w:tr>
            <w:tr w:rsidR="006F3AF5" w:rsidRPr="006F3AF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Град: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Пощенски код: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Държава:</w:t>
                  </w:r>
                </w:p>
              </w:tc>
            </w:tr>
            <w:tr w:rsidR="006F3AF5" w:rsidRP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Електронна поща: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Телефон:</w:t>
                  </w:r>
                </w:p>
              </w:tc>
            </w:tr>
            <w:tr w:rsidR="006F3AF5" w:rsidRPr="006F3AF5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Интернет адрес: </w:t>
                  </w:r>
                  <w:r w:rsidRPr="006F3AF5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szCs w:val="16"/>
                      <w:lang w:eastAsia="bg-BG"/>
                    </w:rPr>
                    <w:t>(URL)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F3AF5" w:rsidRPr="006F3AF5" w:rsidRDefault="006F3AF5" w:rsidP="006F3AF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</w:pPr>
                  <w:r w:rsidRPr="006F3AF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bg-BG"/>
                    </w:rPr>
                    <w:t>Факс:</w:t>
                  </w:r>
                </w:p>
              </w:tc>
            </w:tr>
          </w:tbl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</w:tbl>
    <w:p w:rsidR="006F3AF5" w:rsidRPr="006F3AF5" w:rsidRDefault="006F3AF5" w:rsidP="006F3AF5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b/>
          <w:bCs/>
          <w:color w:val="000000"/>
          <w:sz w:val="16"/>
          <w:szCs w:val="16"/>
          <w:lang w:eastAsia="bg-BG"/>
        </w:rPr>
        <w:t>VI.5) Дата на изпращане на настоящото обявление: </w:t>
      </w:r>
      <w:r w:rsidRPr="006F3AF5">
        <w:rPr>
          <w:rFonts w:ascii="Courier New" w:eastAsia="Times New Roman" w:hAnsi="Courier New" w:cs="Courier New"/>
          <w:color w:val="000000"/>
          <w:sz w:val="16"/>
          <w:szCs w:val="16"/>
          <w:lang w:eastAsia="bg-BG"/>
        </w:rPr>
        <w:t>12/02/2018</w:t>
      </w: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  <w:r w:rsidRPr="006F3AF5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(</w:t>
      </w:r>
      <w:proofErr w:type="spellStart"/>
      <w:r w:rsidRPr="006F3AF5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дд</w:t>
      </w:r>
      <w:proofErr w:type="spellEnd"/>
      <w:r w:rsidRPr="006F3AF5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/мм/</w:t>
      </w:r>
      <w:proofErr w:type="spellStart"/>
      <w:r w:rsidRPr="006F3AF5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гггг</w:t>
      </w:r>
      <w:proofErr w:type="spellEnd"/>
      <w:r w:rsidRPr="006F3AF5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)</w:t>
      </w:r>
    </w:p>
    <w:p w:rsidR="006F3AF5" w:rsidRPr="006F3AF5" w:rsidRDefault="006F3AF5" w:rsidP="006F3AF5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Възлагащият орган/възложителят носи отговорност за гарантиране на спазване на законодателството на Европейския съюз и на всички приложими закони</w:t>
      </w:r>
    </w:p>
    <w:p w:rsidR="006F3AF5" w:rsidRPr="006F3AF5" w:rsidRDefault="006F3AF5" w:rsidP="006F3AF5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6F3AF5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pict>
          <v:rect id="_x0000_i1026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"/>
        <w:gridCol w:w="9918"/>
      </w:tblGrid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 приложимите случаи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моля, повторете, колкото пъти е необходимо, ако това обявление е само за предварителна </w:t>
            </w: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информация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тази информация е известна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информация, ако обявлението е покана за участие в състезателна процедура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доколкото информацията е вече известна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която не се публикува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информация по избор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за предварителна информация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обявление за възлагане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се отнася до квалификационна система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интерес, ако обявлението е покана за участие в състезателна процедура или има за цел намаляване на срока за получаване на оферти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оферти или за договаряне, ако обявлението е покана за участие в състезателна процедура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ако това е за предварителна информация, използвано като покана за </w:t>
            </w:r>
            <w:proofErr w:type="spellStart"/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участите</w:t>
            </w:r>
            <w:proofErr w:type="spellEnd"/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в състезателна процедура - моля, представете тази информация, ако тя вече е известна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или, ако е приложимо, в поканата за подаване на оферти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ако това е обявление за възлагане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не се отнася до квалификационна система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обявлението има за цел намаляване на срока за получаване на оферти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</w:t>
            </w:r>
          </w:p>
        </w:tc>
      </w:tr>
      <w:tr w:rsidR="006F3AF5" w:rsidRPr="006F3AF5" w:rsidTr="006F3A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6F3AF5" w:rsidRPr="006F3AF5" w:rsidRDefault="006F3AF5" w:rsidP="006F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F3A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тежест; ако цената е единственият критерий за възлагане, тежестта не се използва</w:t>
            </w:r>
          </w:p>
        </w:tc>
      </w:tr>
    </w:tbl>
    <w:p w:rsidR="003305DB" w:rsidRDefault="003305DB"/>
    <w:sectPr w:rsidR="003305DB" w:rsidSect="006F3AF5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3AF5"/>
    <w:rsid w:val="003305DB"/>
    <w:rsid w:val="006F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5DB"/>
  </w:style>
  <w:style w:type="paragraph" w:styleId="1">
    <w:name w:val="heading 1"/>
    <w:basedOn w:val="a"/>
    <w:link w:val="10"/>
    <w:uiPriority w:val="9"/>
    <w:qFormat/>
    <w:rsid w:val="006F3A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F3AF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apple-converted-space">
    <w:name w:val="apple-converted-space"/>
    <w:basedOn w:val="a0"/>
    <w:rsid w:val="006F3AF5"/>
  </w:style>
  <w:style w:type="character" w:customStyle="1" w:styleId="inputvalue">
    <w:name w:val="input_value"/>
    <w:basedOn w:val="a0"/>
    <w:rsid w:val="006F3AF5"/>
  </w:style>
  <w:style w:type="character" w:customStyle="1" w:styleId="inputlabel">
    <w:name w:val="input_label"/>
    <w:basedOn w:val="a0"/>
    <w:rsid w:val="006F3AF5"/>
  </w:style>
  <w:style w:type="character" w:styleId="a3">
    <w:name w:val="Hyperlink"/>
    <w:basedOn w:val="a0"/>
    <w:uiPriority w:val="99"/>
    <w:semiHidden/>
    <w:unhideWhenUsed/>
    <w:rsid w:val="006F3AF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F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xedcontroltitle">
    <w:name w:val="boxed_control_title"/>
    <w:basedOn w:val="a0"/>
    <w:rsid w:val="006F3AF5"/>
  </w:style>
  <w:style w:type="paragraph" w:styleId="a5">
    <w:name w:val="Balloon Text"/>
    <w:basedOn w:val="a"/>
    <w:link w:val="a6"/>
    <w:uiPriority w:val="99"/>
    <w:semiHidden/>
    <w:unhideWhenUsed/>
    <w:rsid w:val="006F3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F3A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05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3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9902">
          <w:marLeft w:val="0"/>
          <w:marRight w:val="0"/>
          <w:marTop w:val="0"/>
          <w:marBottom w:val="150"/>
          <w:divBdr>
            <w:top w:val="single" w:sz="12" w:space="4" w:color="000000"/>
            <w:left w:val="single" w:sz="12" w:space="4" w:color="000000"/>
            <w:bottom w:val="single" w:sz="12" w:space="4" w:color="000000"/>
            <w:right w:val="single" w:sz="12" w:space="4" w:color="000000"/>
          </w:divBdr>
          <w:divsChild>
            <w:div w:id="18925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6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3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3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7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54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5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4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3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031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3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9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1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4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7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/procedures/186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idp-sliven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imap.ted.europa.e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cpc.bg/" TargetMode="External"/><Relationship Id="rId4" Type="http://schemas.openxmlformats.org/officeDocument/2006/relationships/hyperlink" Target="http://www.aop.bg/fckedit2/user/File/bg/practika/e_sender_e.pdf" TargetMode="External"/><Relationship Id="rId9" Type="http://schemas.openxmlformats.org/officeDocument/2006/relationships/hyperlink" Target="http://www.uidp-sliven.com/procedures/1868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2050</Words>
  <Characters>11688</Characters>
  <Application>Microsoft Office Word</Application>
  <DocSecurity>0</DocSecurity>
  <Lines>97</Lines>
  <Paragraphs>27</Paragraphs>
  <ScaleCrop>false</ScaleCrop>
  <Company>Work</Company>
  <LinksUpToDate>false</LinksUpToDate>
  <CharactersWithSpaces>13711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2018-02-13T09:06:00Z</dcterms:created>
  <dcterms:modified xsi:type="dcterms:W3CDTF">2018-02-13T09:09:00Z</dcterms:modified>
</cp:coreProperties>
</file>