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E19" w:rsidRPr="00F06E19" w:rsidRDefault="00F06E19" w:rsidP="00F06E19">
      <w:pPr>
        <w:shd w:val="clear" w:color="auto" w:fill="FFFFFF"/>
        <w:spacing w:after="150" w:line="279" w:lineRule="atLeast"/>
        <w:jc w:val="center"/>
        <w:rPr>
          <w:rFonts w:ascii="Lucida Sans Unicode" w:eastAsia="Times New Roman" w:hAnsi="Lucida Sans Unicode" w:cs="Lucida Sans Unicode"/>
          <w:b/>
          <w:bCs/>
          <w:color w:val="444444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b/>
          <w:bCs/>
          <w:color w:val="444444"/>
          <w:sz w:val="20"/>
          <w:szCs w:val="20"/>
          <w:lang w:eastAsia="bg-BG"/>
        </w:rPr>
        <w:t>България-Граматиково: Услуги, свързани с горското стопанство и дърводобива</w:t>
      </w:r>
    </w:p>
    <w:p w:rsidR="00F06E19" w:rsidRPr="00F06E19" w:rsidRDefault="00F06E19" w:rsidP="00F06E19">
      <w:pPr>
        <w:shd w:val="clear" w:color="auto" w:fill="FFFFFF"/>
        <w:spacing w:after="150" w:line="279" w:lineRule="atLeast"/>
        <w:jc w:val="center"/>
        <w:rPr>
          <w:rFonts w:ascii="Lucida Sans Unicode" w:eastAsia="Times New Roman" w:hAnsi="Lucida Sans Unicode" w:cs="Lucida Sans Unicode"/>
          <w:b/>
          <w:bCs/>
          <w:color w:val="444444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b/>
          <w:bCs/>
          <w:color w:val="444444"/>
          <w:sz w:val="20"/>
          <w:szCs w:val="20"/>
          <w:lang w:eastAsia="bg-BG"/>
        </w:rPr>
        <w:t>2017/S 113-227912</w:t>
      </w:r>
    </w:p>
    <w:p w:rsidR="00F06E19" w:rsidRPr="00F06E19" w:rsidRDefault="00F06E19" w:rsidP="00F06E19">
      <w:pPr>
        <w:shd w:val="clear" w:color="auto" w:fill="FFFFFF"/>
        <w:spacing w:after="150" w:line="279" w:lineRule="atLeast"/>
        <w:jc w:val="center"/>
        <w:rPr>
          <w:rFonts w:ascii="Lucida Sans Unicode" w:eastAsia="Times New Roman" w:hAnsi="Lucida Sans Unicode" w:cs="Lucida Sans Unicode"/>
          <w:b/>
          <w:bCs/>
          <w:color w:val="444444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b/>
          <w:bCs/>
          <w:color w:val="444444"/>
          <w:sz w:val="20"/>
          <w:szCs w:val="20"/>
          <w:lang w:eastAsia="bg-BG"/>
        </w:rPr>
        <w:t>Обявление за възложена поръчка</w:t>
      </w:r>
    </w:p>
    <w:p w:rsidR="00F06E19" w:rsidRPr="00F06E19" w:rsidRDefault="00F06E19" w:rsidP="00F06E19">
      <w:pPr>
        <w:shd w:val="clear" w:color="auto" w:fill="FFFFFF"/>
        <w:spacing w:after="150" w:line="279" w:lineRule="atLeast"/>
        <w:jc w:val="center"/>
        <w:rPr>
          <w:rFonts w:ascii="Lucida Sans Unicode" w:eastAsia="Times New Roman" w:hAnsi="Lucida Sans Unicode" w:cs="Lucida Sans Unicode"/>
          <w:b/>
          <w:bCs/>
          <w:color w:val="444444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b/>
          <w:bCs/>
          <w:color w:val="444444"/>
          <w:sz w:val="20"/>
          <w:szCs w:val="20"/>
          <w:lang w:eastAsia="bg-BG"/>
        </w:rPr>
        <w:t>Резултати от процедурата за възлагане на обществена поръчка</w:t>
      </w:r>
    </w:p>
    <w:p w:rsidR="00F06E19" w:rsidRPr="00F06E19" w:rsidRDefault="00F06E19" w:rsidP="00F06E19">
      <w:pPr>
        <w:shd w:val="clear" w:color="auto" w:fill="FFFFFF"/>
        <w:spacing w:after="150" w:line="279" w:lineRule="atLeast"/>
        <w:jc w:val="center"/>
        <w:rPr>
          <w:rFonts w:ascii="Lucida Sans Unicode" w:eastAsia="Times New Roman" w:hAnsi="Lucida Sans Unicode" w:cs="Lucida Sans Unicode"/>
          <w:b/>
          <w:bCs/>
          <w:color w:val="444444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b/>
          <w:bCs/>
          <w:color w:val="444444"/>
          <w:sz w:val="20"/>
          <w:szCs w:val="20"/>
          <w:lang w:eastAsia="bg-BG"/>
        </w:rPr>
        <w:t>Услуги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  <w:t>Директива 2014/24/ЕС</w:t>
      </w:r>
    </w:p>
    <w:p w:rsidR="00F06E19" w:rsidRPr="00F06E19" w:rsidRDefault="00F06E19" w:rsidP="00F06E19">
      <w:pPr>
        <w:shd w:val="clear" w:color="auto" w:fill="FFFFFF"/>
        <w:spacing w:after="150" w:line="279" w:lineRule="atLeast"/>
        <w:rPr>
          <w:rFonts w:ascii="Lucida Sans Unicode" w:eastAsia="Times New Roman" w:hAnsi="Lucida Sans Unicode" w:cs="Lucida Sans Unicode"/>
          <w:b/>
          <w:bCs/>
          <w:color w:val="444444"/>
          <w:sz w:val="20"/>
          <w:szCs w:val="20"/>
          <w:u w:val="single"/>
          <w:lang w:eastAsia="bg-BG"/>
        </w:rPr>
      </w:pPr>
      <w:r w:rsidRPr="00F06E19">
        <w:rPr>
          <w:rFonts w:ascii="Lucida Sans Unicode" w:eastAsia="Times New Roman" w:hAnsi="Lucida Sans Unicode" w:cs="Lucida Sans Unicode"/>
          <w:b/>
          <w:bCs/>
          <w:color w:val="444444"/>
          <w:sz w:val="20"/>
          <w:szCs w:val="20"/>
          <w:u w:val="single"/>
          <w:lang w:eastAsia="bg-BG"/>
        </w:rPr>
        <w:t>Раздел І: Възлагащ орган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I.1)</w:t>
      </w:r>
      <w:r w:rsidRPr="00F06E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Наименование и адреси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Териториално поделение „Държавно ловно стопанство Граматиково“</w:t>
      </w: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br/>
        <w:t>2016176540203</w:t>
      </w: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br/>
        <w:t>Граматиково</w:t>
      </w: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br/>
        <w:t>8166</w:t>
      </w: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br/>
        <w:t>България</w:t>
      </w: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br/>
        <w:t>Лице за контакт: Мария Томова-юрисконсулт</w:t>
      </w: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br/>
        <w:t>Телефон: +359 059582230</w:t>
      </w: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br/>
        <w:t>Електронна поща:</w:t>
      </w:r>
      <w:r w:rsidRPr="00F06E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 </w:t>
      </w:r>
      <w:hyperlink r:id="rId4" w:history="1">
        <w:r w:rsidRPr="00F06E19">
          <w:rPr>
            <w:rFonts w:ascii="Lucida Sans Unicode" w:eastAsia="Times New Roman" w:hAnsi="Lucida Sans Unicode" w:cs="Lucida Sans Unicode"/>
            <w:color w:val="3366CC"/>
            <w:sz w:val="20"/>
            <w:u w:val="single"/>
            <w:lang w:eastAsia="bg-BG"/>
          </w:rPr>
          <w:t>dlsgramatikovo@uidp-sliven.com</w:t>
        </w:r>
      </w:hyperlink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br/>
        <w:t>Факс: +359 059582231</w:t>
      </w: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br/>
        <w:t>код NUTS:</w:t>
      </w:r>
      <w:r w:rsidRPr="00F06E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 BG341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b/>
          <w:bCs/>
          <w:color w:val="000000"/>
          <w:sz w:val="20"/>
          <w:szCs w:val="20"/>
          <w:lang w:eastAsia="bg-BG"/>
        </w:rPr>
        <w:t>Интернет адрес/и: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Основен адрес:</w:t>
      </w:r>
      <w:r w:rsidRPr="00F06E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 </w:t>
      </w:r>
      <w:hyperlink r:id="rId5" w:tgtFrame="_blank" w:history="1">
        <w:r w:rsidRPr="00F06E19">
          <w:rPr>
            <w:rFonts w:ascii="Lucida Sans Unicode" w:eastAsia="Times New Roman" w:hAnsi="Lucida Sans Unicode" w:cs="Lucida Sans Unicode"/>
            <w:color w:val="3366CC"/>
            <w:sz w:val="20"/>
            <w:u w:val="single"/>
            <w:lang w:eastAsia="bg-BG"/>
          </w:rPr>
          <w:t>www.dlsgramatikovo@uidp-sliven.com</w:t>
        </w:r>
      </w:hyperlink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Адрес на профила на купувача:</w:t>
      </w:r>
      <w:r w:rsidRPr="00F06E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 </w:t>
      </w:r>
      <w:hyperlink r:id="rId6" w:tgtFrame="_blank" w:history="1">
        <w:r w:rsidRPr="00F06E19">
          <w:rPr>
            <w:rFonts w:ascii="Lucida Sans Unicode" w:eastAsia="Times New Roman" w:hAnsi="Lucida Sans Unicode" w:cs="Lucida Sans Unicode"/>
            <w:color w:val="3366CC"/>
            <w:sz w:val="20"/>
            <w:u w:val="single"/>
            <w:lang w:eastAsia="bg-BG"/>
          </w:rPr>
          <w:t>http://uidp-sliven.com/procedures/1014</w:t>
        </w:r>
      </w:hyperlink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I.2)</w:t>
      </w:r>
      <w:r w:rsidRPr="00F06E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Съвместно възлагане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I.4)</w:t>
      </w:r>
      <w:r w:rsidRPr="00F06E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Вид на възлагащия орган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proofErr w:type="spellStart"/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Публичноправна</w:t>
      </w:r>
      <w:proofErr w:type="spellEnd"/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 xml:space="preserve"> организация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I.5)</w:t>
      </w:r>
      <w:r w:rsidRPr="00F06E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Основна дейност</w:t>
      </w:r>
    </w:p>
    <w:p w:rsidR="00F06E19" w:rsidRPr="00F06E19" w:rsidRDefault="00F06E19" w:rsidP="00F06E19">
      <w:pPr>
        <w:shd w:val="clear" w:color="auto" w:fill="FFFFFF"/>
        <w:spacing w:after="15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Друга дейност: лов, развъждане на дивеч и свързаните с тях услуги</w:t>
      </w:r>
    </w:p>
    <w:p w:rsidR="00F06E19" w:rsidRPr="00F06E19" w:rsidRDefault="00F06E19" w:rsidP="00F06E19">
      <w:pPr>
        <w:shd w:val="clear" w:color="auto" w:fill="FFFFFF"/>
        <w:spacing w:after="150" w:line="279" w:lineRule="atLeast"/>
        <w:rPr>
          <w:rFonts w:ascii="Lucida Sans Unicode" w:eastAsia="Times New Roman" w:hAnsi="Lucida Sans Unicode" w:cs="Lucida Sans Unicode"/>
          <w:b/>
          <w:bCs/>
          <w:color w:val="444444"/>
          <w:sz w:val="20"/>
          <w:szCs w:val="20"/>
          <w:u w:val="single"/>
          <w:lang w:eastAsia="bg-BG"/>
        </w:rPr>
      </w:pPr>
      <w:r w:rsidRPr="00F06E19">
        <w:rPr>
          <w:rFonts w:ascii="Lucida Sans Unicode" w:eastAsia="Times New Roman" w:hAnsi="Lucida Sans Unicode" w:cs="Lucida Sans Unicode"/>
          <w:b/>
          <w:bCs/>
          <w:color w:val="444444"/>
          <w:sz w:val="20"/>
          <w:szCs w:val="20"/>
          <w:u w:val="single"/>
          <w:lang w:eastAsia="bg-BG"/>
        </w:rPr>
        <w:t>Раздел ІІ: Предмет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II.1)</w:t>
      </w:r>
      <w:r w:rsidRPr="00F06E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Обхват на обществената поръчка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II.1.1)</w:t>
      </w:r>
      <w:r w:rsidRPr="00F06E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Наименование: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 xml:space="preserve">„Поддържане на съществуващи </w:t>
      </w:r>
      <w:proofErr w:type="spellStart"/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минерализовани</w:t>
      </w:r>
      <w:proofErr w:type="spellEnd"/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 xml:space="preserve"> ивици и </w:t>
      </w:r>
      <w:proofErr w:type="spellStart"/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лесокултурни</w:t>
      </w:r>
      <w:proofErr w:type="spellEnd"/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 xml:space="preserve"> противопожарни прегради на територията на ТП „ДЛС Граматиково“.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II.1.2)</w:t>
      </w:r>
      <w:r w:rsidRPr="00F06E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Основен CPV код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FF0000"/>
          <w:sz w:val="20"/>
          <w:lang w:eastAsia="bg-BG"/>
        </w:rPr>
        <w:t>77200000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II.1.3)</w:t>
      </w:r>
      <w:r w:rsidRPr="00F06E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Вид на поръчка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Услуги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II.1.4)</w:t>
      </w:r>
      <w:r w:rsidRPr="00F06E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Кратко описание: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 xml:space="preserve">„Поддържане на съществуващи </w:t>
      </w:r>
      <w:proofErr w:type="spellStart"/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минерализовани</w:t>
      </w:r>
      <w:proofErr w:type="spellEnd"/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 xml:space="preserve"> ивици и </w:t>
      </w:r>
      <w:proofErr w:type="spellStart"/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лесокултурни</w:t>
      </w:r>
      <w:proofErr w:type="spellEnd"/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 xml:space="preserve"> противопожарни прегради на територията на ТП „ДЛС Граматиково“.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II.1.6)</w:t>
      </w:r>
      <w:r w:rsidRPr="00F06E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Информация относно обособените позиции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Настоящата поръчка е разделена на обособени позиции: не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II.1.7)</w:t>
      </w:r>
      <w:r w:rsidRPr="00F06E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Обща стойност на обществената поръчка (без да се включва ДДС)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lastRenderedPageBreak/>
        <w:t>Стойност, без да се включва ДДС: 10 373.00 BGN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II.2)</w:t>
      </w:r>
      <w:r w:rsidRPr="00F06E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Описание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II.2.1)</w:t>
      </w:r>
      <w:r w:rsidRPr="00F06E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Наименование: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II.2.2)</w:t>
      </w:r>
      <w:r w:rsidRPr="00F06E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Допълнителни CPV кодове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FF0000"/>
          <w:sz w:val="20"/>
          <w:lang w:eastAsia="bg-BG"/>
        </w:rPr>
        <w:t>77200000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II.2.3)</w:t>
      </w:r>
      <w:r w:rsidRPr="00F06E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Място на изпълнение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код NUTS:</w:t>
      </w:r>
      <w:r w:rsidRPr="00F06E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 BG341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Основно място на изпълнение: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Територията на ТП „ДЛС Граматиково“.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II.2.4)</w:t>
      </w:r>
      <w:r w:rsidRPr="00F06E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Описание на обществената поръчка: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142,2 дка.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II.2.5)</w:t>
      </w:r>
      <w:r w:rsidRPr="00F06E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Критерии за възлагане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Цена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II.2.11)</w:t>
      </w:r>
      <w:r w:rsidRPr="00F06E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Информация относно опциите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Опции: не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II.2.13)</w:t>
      </w:r>
      <w:r w:rsidRPr="00F06E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Информация относно средства от Европейския съюз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Обществената поръчка е във връзка с проект и/или програма, финансиран/а със средства от Европейския съюз: не</w:t>
      </w:r>
    </w:p>
    <w:p w:rsidR="00F06E19" w:rsidRPr="00F06E19" w:rsidRDefault="00F06E19" w:rsidP="00F06E19">
      <w:pPr>
        <w:shd w:val="clear" w:color="auto" w:fill="FFFFFF"/>
        <w:spacing w:after="15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II.2.14)</w:t>
      </w:r>
      <w:r w:rsidRPr="00F06E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Допълнителна информация</w:t>
      </w:r>
    </w:p>
    <w:p w:rsidR="00F06E19" w:rsidRPr="00F06E19" w:rsidRDefault="00F06E19" w:rsidP="00F06E19">
      <w:pPr>
        <w:shd w:val="clear" w:color="auto" w:fill="FFFFFF"/>
        <w:spacing w:after="150" w:line="279" w:lineRule="atLeast"/>
        <w:rPr>
          <w:rFonts w:ascii="Lucida Sans Unicode" w:eastAsia="Times New Roman" w:hAnsi="Lucida Sans Unicode" w:cs="Lucida Sans Unicode"/>
          <w:b/>
          <w:bCs/>
          <w:color w:val="444444"/>
          <w:sz w:val="20"/>
          <w:szCs w:val="20"/>
          <w:u w:val="single"/>
          <w:lang w:eastAsia="bg-BG"/>
        </w:rPr>
      </w:pPr>
      <w:r w:rsidRPr="00F06E19">
        <w:rPr>
          <w:rFonts w:ascii="Lucida Sans Unicode" w:eastAsia="Times New Roman" w:hAnsi="Lucida Sans Unicode" w:cs="Lucida Sans Unicode"/>
          <w:b/>
          <w:bCs/>
          <w:color w:val="444444"/>
          <w:sz w:val="20"/>
          <w:szCs w:val="20"/>
          <w:u w:val="single"/>
          <w:lang w:eastAsia="bg-BG"/>
        </w:rPr>
        <w:t>Раздел ІV: Процедура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IV.1)</w:t>
      </w:r>
      <w:r w:rsidRPr="00F06E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Описание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IV.1.1)</w:t>
      </w:r>
      <w:r w:rsidRPr="00F06E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Вид процедура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Открита процедура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Ускорена процедура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Обосновка: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 xml:space="preserve">В годишния план на ТП „ДЛС </w:t>
      </w:r>
      <w:proofErr w:type="spellStart"/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Граматикво</w:t>
      </w:r>
      <w:proofErr w:type="spellEnd"/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 xml:space="preserve">“ за защита на държавни горски територии от пожари за 2017 год. са фиксирани срокове за изпълнение на „Специфични мерки и мероприятия“, в т.ч. з поддържане на </w:t>
      </w:r>
      <w:proofErr w:type="spellStart"/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минерализовани</w:t>
      </w:r>
      <w:proofErr w:type="spellEnd"/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 xml:space="preserve"> ивици и </w:t>
      </w:r>
      <w:proofErr w:type="spellStart"/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лесокултурни</w:t>
      </w:r>
      <w:proofErr w:type="spellEnd"/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 xml:space="preserve"> прегради. Посочените мероприятия са съобразени с повишената </w:t>
      </w:r>
      <w:proofErr w:type="spellStart"/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пожароопасност</w:t>
      </w:r>
      <w:proofErr w:type="spellEnd"/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 xml:space="preserve"> след 30. юни, свързана с лятното увеличение на температурите, засушаванията, намаляване количеството на валежите, ниската атмосферна влажност. Годишния план се съгласува с РС ПБЗН Приморско и областното управление на РС ПБЗН Бургас. Годишния план е задължителен за изпълнение и подлежи на контрол и санкции при неизпълнение. РС ПБЗН до края на м. юли на съответната година извършва предварителен контрол за направените от ловното стопанство дейности. Направата на заложените услуги, предмет на обществената поръчка, е отговорна задача в борбата за ограничаване и потушаване на възникналите горски пожари и запалвания.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IV.1.3)</w:t>
      </w:r>
      <w:r w:rsidRPr="00F06E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Информация относно рамково споразумение или динамична система за покупки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IV.1.6)</w:t>
      </w:r>
      <w:r w:rsidRPr="00F06E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Информация относно електронния търг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IV.1.8)</w:t>
      </w:r>
      <w:r w:rsidRPr="00F06E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Информация относно Споразумението за държавни поръчки (GPA)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Обществената поръчка попада в обхвата на Споразумението за държавни поръчки (GPA): не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IV.2)</w:t>
      </w:r>
      <w:r w:rsidRPr="00F06E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Административна информация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IV.2.1)</w:t>
      </w:r>
      <w:r w:rsidRPr="00F06E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Предишна публикация относно тази процедура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lastRenderedPageBreak/>
        <w:t>Номер на обявлението в ОВ на ЕС:</w:t>
      </w:r>
      <w:r w:rsidRPr="00F06E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 </w:t>
      </w:r>
      <w:hyperlink r:id="rId7" w:history="1">
        <w:r w:rsidRPr="00F06E19">
          <w:rPr>
            <w:rFonts w:ascii="Lucida Sans Unicode" w:eastAsia="Times New Roman" w:hAnsi="Lucida Sans Unicode" w:cs="Lucida Sans Unicode"/>
            <w:color w:val="3366CC"/>
            <w:sz w:val="20"/>
            <w:u w:val="single"/>
            <w:lang w:eastAsia="bg-BG"/>
          </w:rPr>
          <w:t>2017/S 085-165756</w:t>
        </w:r>
      </w:hyperlink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IV.2.8)</w:t>
      </w:r>
      <w:r w:rsidRPr="00F06E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Информация относно прекратяване на динамична система за покупки</w:t>
      </w:r>
    </w:p>
    <w:p w:rsidR="00F06E19" w:rsidRPr="00F06E19" w:rsidRDefault="00F06E19" w:rsidP="00F06E19">
      <w:pPr>
        <w:shd w:val="clear" w:color="auto" w:fill="FFFFFF"/>
        <w:spacing w:after="15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IV.2.9)</w:t>
      </w:r>
      <w:r w:rsidRPr="00F06E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Информация относно прекратяване на състезателна процедура, обявена чрез обявление за предварителна информация</w:t>
      </w:r>
    </w:p>
    <w:p w:rsidR="00F06E19" w:rsidRPr="00F06E19" w:rsidRDefault="00F06E19" w:rsidP="00F06E19">
      <w:pPr>
        <w:shd w:val="clear" w:color="auto" w:fill="FFFFFF"/>
        <w:spacing w:after="150" w:line="279" w:lineRule="atLeast"/>
        <w:rPr>
          <w:rFonts w:ascii="Lucida Sans Unicode" w:eastAsia="Times New Roman" w:hAnsi="Lucida Sans Unicode" w:cs="Lucida Sans Unicode"/>
          <w:b/>
          <w:bCs/>
          <w:color w:val="444444"/>
          <w:sz w:val="20"/>
          <w:szCs w:val="20"/>
          <w:u w:val="single"/>
          <w:lang w:eastAsia="bg-BG"/>
        </w:rPr>
      </w:pPr>
      <w:r w:rsidRPr="00F06E19">
        <w:rPr>
          <w:rFonts w:ascii="Lucida Sans Unicode" w:eastAsia="Times New Roman" w:hAnsi="Lucida Sans Unicode" w:cs="Lucida Sans Unicode"/>
          <w:b/>
          <w:bCs/>
          <w:color w:val="444444"/>
          <w:sz w:val="20"/>
          <w:szCs w:val="20"/>
          <w:u w:val="single"/>
          <w:lang w:eastAsia="bg-BG"/>
        </w:rPr>
        <w:t>Раздел V: Възлагане на поръчката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b/>
          <w:bCs/>
          <w:color w:val="000000"/>
          <w:sz w:val="20"/>
          <w:szCs w:val="20"/>
          <w:lang w:eastAsia="bg-BG"/>
        </w:rPr>
        <w:t>Поръчка №:</w:t>
      </w:r>
      <w:r w:rsidRPr="00F06E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 </w:t>
      </w: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47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b/>
          <w:bCs/>
          <w:color w:val="000000"/>
          <w:sz w:val="20"/>
          <w:szCs w:val="20"/>
          <w:lang w:eastAsia="bg-BG"/>
        </w:rPr>
        <w:t>Наименование: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 xml:space="preserve">„Поддържане на съществуващи </w:t>
      </w:r>
      <w:proofErr w:type="spellStart"/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минерализовани</w:t>
      </w:r>
      <w:proofErr w:type="spellEnd"/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 xml:space="preserve"> ивици и </w:t>
      </w:r>
      <w:proofErr w:type="spellStart"/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лесокултурни</w:t>
      </w:r>
      <w:proofErr w:type="spellEnd"/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 xml:space="preserve"> противопожарни прегради на територията на ТП „ДЛС Граматиково“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Възложена е поръчка/обособена позиция: да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V.2)</w:t>
      </w:r>
      <w:r w:rsidRPr="00F06E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Възлагане на поръчката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V.2.1)</w:t>
      </w:r>
      <w:r w:rsidRPr="00F06E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Дата на сключване на договора: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12/06/2017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V.2.2)</w:t>
      </w:r>
      <w:r w:rsidRPr="00F06E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Информация относно оферти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Брой на получените оферти: 1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Брой на офертите, постъпили от МСП: 0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 xml:space="preserve">Брой на офертите, постъпили от </w:t>
      </w:r>
      <w:proofErr w:type="spellStart"/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оференти</w:t>
      </w:r>
      <w:proofErr w:type="spellEnd"/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 xml:space="preserve"> от други държави – членки на ЕС: 0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 xml:space="preserve">Брой на офертите, постъпили от </w:t>
      </w:r>
      <w:proofErr w:type="spellStart"/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оференти</w:t>
      </w:r>
      <w:proofErr w:type="spellEnd"/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 xml:space="preserve"> от държави, които не са членки на ЕС: 0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Брой на офертите, получени по електронен път: 0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Поръчката е възложена на група от икономически оператори: не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V.2.3)</w:t>
      </w:r>
      <w:r w:rsidRPr="00F06E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Наименование и адрес на изпълнителя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„Ропотамо 2006“ ЕООД</w:t>
      </w: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br/>
        <w:t>147024906</w:t>
      </w: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br/>
        <w:t>ул. „</w:t>
      </w:r>
      <w:proofErr w:type="spellStart"/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Гладстон</w:t>
      </w:r>
      <w:proofErr w:type="spellEnd"/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“ № 2, ет. 1, ап. 3</w:t>
      </w: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br/>
        <w:t>Бургас</w:t>
      </w: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br/>
        <w:t>8000</w:t>
      </w: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br/>
        <w:t>България</w:t>
      </w: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br/>
        <w:t>Телефон: +359 056830487</w:t>
      </w: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br/>
        <w:t>Електронна поща:</w:t>
      </w:r>
      <w:r w:rsidRPr="00F06E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 </w:t>
      </w:r>
      <w:hyperlink r:id="rId8" w:history="1">
        <w:r w:rsidRPr="00F06E19">
          <w:rPr>
            <w:rFonts w:ascii="Lucida Sans Unicode" w:eastAsia="Times New Roman" w:hAnsi="Lucida Sans Unicode" w:cs="Lucida Sans Unicode"/>
            <w:color w:val="3366CC"/>
            <w:sz w:val="20"/>
            <w:u w:val="single"/>
            <w:lang w:eastAsia="bg-BG"/>
          </w:rPr>
          <w:t>fins_iko@aabv.bg</w:t>
        </w:r>
      </w:hyperlink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br/>
        <w:t>Факс: +359 056830487</w:t>
      </w: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br/>
        <w:t>код NUTS:</w:t>
      </w:r>
      <w:r w:rsidRPr="00F06E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 BG341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Интернет адрес:</w:t>
      </w:r>
      <w:hyperlink r:id="rId9" w:tgtFrame="_blank" w:history="1">
        <w:r w:rsidRPr="00F06E19">
          <w:rPr>
            <w:rFonts w:ascii="Lucida Sans Unicode" w:eastAsia="Times New Roman" w:hAnsi="Lucida Sans Unicode" w:cs="Lucida Sans Unicode"/>
            <w:color w:val="3366CC"/>
            <w:sz w:val="20"/>
            <w:u w:val="single"/>
            <w:lang w:eastAsia="bg-BG"/>
          </w:rPr>
          <w:t>www.fins_iko@aabv.bg</w:t>
        </w:r>
      </w:hyperlink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Изпълнителят е МСП: не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V.2.4)</w:t>
      </w:r>
      <w:r w:rsidRPr="00F06E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Информация относно стойността на поръчката/обособената позиция (без да се включва ДДС)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Първоначална обща прогнозна стойност на поръчката/обособената позиция: 10 373.00 BGN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Обща стойност на поръчката/обособената позиция: 10 373.00 BGN</w:t>
      </w:r>
    </w:p>
    <w:p w:rsidR="00F06E19" w:rsidRPr="00F06E19" w:rsidRDefault="00F06E19" w:rsidP="00F06E19">
      <w:pPr>
        <w:shd w:val="clear" w:color="auto" w:fill="FFFFFF"/>
        <w:spacing w:after="15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V.2.5)</w:t>
      </w:r>
      <w:r w:rsidRPr="00F06E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Информация относно възлагането на подизпълнител/и</w:t>
      </w:r>
    </w:p>
    <w:p w:rsidR="00F06E19" w:rsidRPr="00F06E19" w:rsidRDefault="00F06E19" w:rsidP="00F06E19">
      <w:pPr>
        <w:shd w:val="clear" w:color="auto" w:fill="FFFFFF"/>
        <w:spacing w:after="150" w:line="279" w:lineRule="atLeast"/>
        <w:rPr>
          <w:rFonts w:ascii="Lucida Sans Unicode" w:eastAsia="Times New Roman" w:hAnsi="Lucida Sans Unicode" w:cs="Lucida Sans Unicode"/>
          <w:b/>
          <w:bCs/>
          <w:color w:val="444444"/>
          <w:sz w:val="20"/>
          <w:szCs w:val="20"/>
          <w:u w:val="single"/>
          <w:lang w:eastAsia="bg-BG"/>
        </w:rPr>
      </w:pPr>
      <w:r w:rsidRPr="00F06E19">
        <w:rPr>
          <w:rFonts w:ascii="Lucida Sans Unicode" w:eastAsia="Times New Roman" w:hAnsi="Lucida Sans Unicode" w:cs="Lucida Sans Unicode"/>
          <w:b/>
          <w:bCs/>
          <w:color w:val="444444"/>
          <w:sz w:val="20"/>
          <w:szCs w:val="20"/>
          <w:u w:val="single"/>
          <w:lang w:eastAsia="bg-BG"/>
        </w:rPr>
        <w:t>Раздел VІ: Допълнителна информация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VI.3)</w:t>
      </w:r>
      <w:r w:rsidRPr="00F06E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Допълнителна информация: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VI.4)</w:t>
      </w:r>
      <w:r w:rsidRPr="00F06E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Процедури по обжалване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VI.4.1)</w:t>
      </w:r>
      <w:r w:rsidRPr="00F06E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Орган, който отговаря за процедурите по обжалване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lastRenderedPageBreak/>
        <w:t>Комисия за защита на конкуренцията</w:t>
      </w: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br/>
        <w:t>София</w:t>
      </w: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br/>
        <w:t>1000</w:t>
      </w: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br/>
        <w:t>България</w:t>
      </w: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br/>
        <w:t>Телефон: +359 29884070</w:t>
      </w: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br/>
        <w:t>Електронна поща:</w:t>
      </w:r>
      <w:r w:rsidRPr="00F06E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 </w:t>
      </w:r>
      <w:hyperlink r:id="rId10" w:history="1">
        <w:r w:rsidRPr="00F06E19">
          <w:rPr>
            <w:rFonts w:ascii="Lucida Sans Unicode" w:eastAsia="Times New Roman" w:hAnsi="Lucida Sans Unicode" w:cs="Lucida Sans Unicode"/>
            <w:color w:val="3366CC"/>
            <w:sz w:val="20"/>
            <w:u w:val="single"/>
            <w:lang w:eastAsia="bg-BG"/>
          </w:rPr>
          <w:t>cpcadmin@cpc.bg</w:t>
        </w:r>
      </w:hyperlink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br/>
        <w:t>Факс: +359 29807315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Интернет адрес:</w:t>
      </w:r>
      <w:proofErr w:type="spellStart"/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fldChar w:fldCharType="begin"/>
      </w: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instrText xml:space="preserve"> HYPERLINK "http://www.cpc.bg/" \t "_blank" </w:instrText>
      </w: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fldChar w:fldCharType="separate"/>
      </w:r>
      <w:r w:rsidRPr="00F06E19">
        <w:rPr>
          <w:rFonts w:ascii="Lucida Sans Unicode" w:eastAsia="Times New Roman" w:hAnsi="Lucida Sans Unicode" w:cs="Lucida Sans Unicode"/>
          <w:color w:val="3366CC"/>
          <w:sz w:val="20"/>
          <w:u w:val="single"/>
          <w:lang w:eastAsia="bg-BG"/>
        </w:rPr>
        <w:t>http</w:t>
      </w:r>
      <w:proofErr w:type="spellEnd"/>
      <w:r w:rsidRPr="00F06E19">
        <w:rPr>
          <w:rFonts w:ascii="Lucida Sans Unicode" w:eastAsia="Times New Roman" w:hAnsi="Lucida Sans Unicode" w:cs="Lucida Sans Unicode"/>
          <w:color w:val="3366CC"/>
          <w:sz w:val="20"/>
          <w:u w:val="single"/>
          <w:lang w:eastAsia="bg-BG"/>
        </w:rPr>
        <w:t>://</w:t>
      </w:r>
      <w:proofErr w:type="spellStart"/>
      <w:r w:rsidRPr="00F06E19">
        <w:rPr>
          <w:rFonts w:ascii="Lucida Sans Unicode" w:eastAsia="Times New Roman" w:hAnsi="Lucida Sans Unicode" w:cs="Lucida Sans Unicode"/>
          <w:color w:val="3366CC"/>
          <w:sz w:val="20"/>
          <w:u w:val="single"/>
          <w:lang w:eastAsia="bg-BG"/>
        </w:rPr>
        <w:t>www</w:t>
      </w:r>
      <w:proofErr w:type="spellEnd"/>
      <w:r w:rsidRPr="00F06E19">
        <w:rPr>
          <w:rFonts w:ascii="Lucida Sans Unicode" w:eastAsia="Times New Roman" w:hAnsi="Lucida Sans Unicode" w:cs="Lucida Sans Unicode"/>
          <w:color w:val="3366CC"/>
          <w:sz w:val="20"/>
          <w:u w:val="single"/>
          <w:lang w:eastAsia="bg-BG"/>
        </w:rPr>
        <w:t>.</w:t>
      </w:r>
      <w:proofErr w:type="spellStart"/>
      <w:r w:rsidRPr="00F06E19">
        <w:rPr>
          <w:rFonts w:ascii="Lucida Sans Unicode" w:eastAsia="Times New Roman" w:hAnsi="Lucida Sans Unicode" w:cs="Lucida Sans Unicode"/>
          <w:color w:val="3366CC"/>
          <w:sz w:val="20"/>
          <w:u w:val="single"/>
          <w:lang w:eastAsia="bg-BG"/>
        </w:rPr>
        <w:t>cpc</w:t>
      </w:r>
      <w:proofErr w:type="spellEnd"/>
      <w:r w:rsidRPr="00F06E19">
        <w:rPr>
          <w:rFonts w:ascii="Lucida Sans Unicode" w:eastAsia="Times New Roman" w:hAnsi="Lucida Sans Unicode" w:cs="Lucida Sans Unicode"/>
          <w:color w:val="3366CC"/>
          <w:sz w:val="20"/>
          <w:u w:val="single"/>
          <w:lang w:eastAsia="bg-BG"/>
        </w:rPr>
        <w:t>.</w:t>
      </w:r>
      <w:proofErr w:type="spellStart"/>
      <w:r w:rsidRPr="00F06E19">
        <w:rPr>
          <w:rFonts w:ascii="Lucida Sans Unicode" w:eastAsia="Times New Roman" w:hAnsi="Lucida Sans Unicode" w:cs="Lucida Sans Unicode"/>
          <w:color w:val="3366CC"/>
          <w:sz w:val="20"/>
          <w:u w:val="single"/>
          <w:lang w:eastAsia="bg-BG"/>
        </w:rPr>
        <w:t>bg</w:t>
      </w:r>
      <w:proofErr w:type="spellEnd"/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fldChar w:fldCharType="end"/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VI.4.2)</w:t>
      </w:r>
      <w:r w:rsidRPr="00F06E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Орган, който отговаря за процедурите по медиация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VI.4.3)</w:t>
      </w:r>
      <w:r w:rsidRPr="00F06E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Подаване на жалби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VI.4.4)</w:t>
      </w:r>
      <w:r w:rsidRPr="00F06E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Служба, от която може да бъде получена информация относно подаването на жалби</w:t>
      </w:r>
    </w:p>
    <w:p w:rsidR="00F06E19" w:rsidRPr="00F06E19" w:rsidRDefault="00F06E19" w:rsidP="00F06E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VI.5)</w:t>
      </w:r>
      <w:r w:rsidRPr="00F06E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Дата на изпращане на настоящото обявление:</w:t>
      </w:r>
    </w:p>
    <w:p w:rsidR="00F06E19" w:rsidRPr="00F06E19" w:rsidRDefault="00F06E19" w:rsidP="00F06E19">
      <w:pPr>
        <w:shd w:val="clear" w:color="auto" w:fill="FFFFFF"/>
        <w:spacing w:after="15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F06E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13/06/2017</w:t>
      </w:r>
    </w:p>
    <w:p w:rsidR="00BA6C46" w:rsidRDefault="00BA6C46"/>
    <w:sectPr w:rsidR="00BA6C46" w:rsidSect="00BA6C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06E19"/>
    <w:rsid w:val="00BA6C46"/>
    <w:rsid w:val="00F06E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6E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tigrseq">
    <w:name w:val="tigrseq"/>
    <w:basedOn w:val="a"/>
    <w:rsid w:val="00F06E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omark">
    <w:name w:val="nomark"/>
    <w:basedOn w:val="a0"/>
    <w:rsid w:val="00F06E19"/>
  </w:style>
  <w:style w:type="character" w:customStyle="1" w:styleId="timark">
    <w:name w:val="timark"/>
    <w:basedOn w:val="a0"/>
    <w:rsid w:val="00F06E19"/>
  </w:style>
  <w:style w:type="character" w:customStyle="1" w:styleId="apple-converted-space">
    <w:name w:val="apple-converted-space"/>
    <w:basedOn w:val="a0"/>
    <w:rsid w:val="00F06E19"/>
  </w:style>
  <w:style w:type="character" w:styleId="a4">
    <w:name w:val="Hyperlink"/>
    <w:basedOn w:val="a0"/>
    <w:uiPriority w:val="99"/>
    <w:semiHidden/>
    <w:unhideWhenUsed/>
    <w:rsid w:val="00F06E19"/>
    <w:rPr>
      <w:color w:val="0000FF"/>
      <w:u w:val="single"/>
    </w:rPr>
  </w:style>
  <w:style w:type="character" w:customStyle="1" w:styleId="nutscode">
    <w:name w:val="nutscode"/>
    <w:basedOn w:val="a0"/>
    <w:rsid w:val="00F06E19"/>
  </w:style>
  <w:style w:type="character" w:customStyle="1" w:styleId="cpvcode">
    <w:name w:val="cpvcode"/>
    <w:basedOn w:val="a0"/>
    <w:rsid w:val="00F06E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356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22349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628388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109993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952290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989167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627264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578235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972366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721549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690098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685563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168653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206879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560641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608591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725425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306685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600160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832241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312706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600436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750266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27463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696022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702341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438950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263455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603907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733680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039820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340157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702655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070889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885139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516852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511881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412223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138129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661273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791038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906278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536894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27117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519790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1418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747738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715708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340210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915197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106859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932821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185156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887335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486908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366690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77482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456788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353444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00472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994032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5900740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953043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130150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419569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567863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337801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907421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630689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1592618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0800210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4098097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4545701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289605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992086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721332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211943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545610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47588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486503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028192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342371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817835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3181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356384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759315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571562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035880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232952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513801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184135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ns_iko@aabv.bg?subject=TE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ted.europa.eu/udl?uri=TED:NOTICE:165756-2017:TEXT:BG:HTM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idp-sliven.com/procedures/1014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dlsgramatikovo@uidp-sliven.com/" TargetMode="External"/><Relationship Id="rId10" Type="http://schemas.openxmlformats.org/officeDocument/2006/relationships/hyperlink" Target="mailto:cpcadmin@cpc.bg?subject=TED" TargetMode="External"/><Relationship Id="rId4" Type="http://schemas.openxmlformats.org/officeDocument/2006/relationships/hyperlink" Target="mailto:dlsgramatikovo@uidp-sliven.com?subject=TED" TargetMode="External"/><Relationship Id="rId9" Type="http://schemas.openxmlformats.org/officeDocument/2006/relationships/hyperlink" Target="http://www.fins_iko@aabv.bg/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875</Words>
  <Characters>4994</Characters>
  <Application>Microsoft Office Word</Application>
  <DocSecurity>0</DocSecurity>
  <Lines>41</Lines>
  <Paragraphs>11</Paragraphs>
  <ScaleCrop>false</ScaleCrop>
  <Company>Work</Company>
  <LinksUpToDate>false</LinksUpToDate>
  <CharactersWithSpaces>5858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</dc:creator>
  <cp:keywords/>
  <dc:description/>
  <cp:lastModifiedBy>Net</cp:lastModifiedBy>
  <cp:revision>1</cp:revision>
  <dcterms:created xsi:type="dcterms:W3CDTF">2017-06-16T07:15:00Z</dcterms:created>
  <dcterms:modified xsi:type="dcterms:W3CDTF">2017-06-16T07:16:00Z</dcterms:modified>
</cp:coreProperties>
</file>